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9DC85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1481E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6F072C08" wp14:editId="0131187C">
            <wp:extent cx="9251008" cy="6031230"/>
            <wp:effectExtent l="0" t="0" r="7620" b="7620"/>
            <wp:docPr id="12" name="Рисунок 12" descr="C:\Users\DPSSmk\Desktop\с диска D\Сбрасывать сюда\Роз'яснювальна робота Як отримати сертифікат з благополуччя тварин\Нова папка\vimogi-do-blagopoluccia-vrx-i-teliat-promislovi-gospodarstva-basinski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PSSmk\Desktop\с диска D\Сбрасывать сюда\Роз'яснювальна робота Як отримати сертифікат з благополуччя тварин\Нова папка\vimogi-do-blagopoluccia-vrx-i-teliat-promislovi-gospodarstva-basinskii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902" cy="603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D7A28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1481E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5384FDF9" wp14:editId="30102AC0">
            <wp:extent cx="8029575" cy="6410325"/>
            <wp:effectExtent l="0" t="0" r="9525" b="9525"/>
            <wp:docPr id="13" name="Рисунок 13" descr="C:\Users\DPSSmk\Desktop\с диска D\Сбрасывать сюда\Роз'яснювальна робота Як отримати сертифікат з благополуччя тварин\Нова папка\vimogi-do-blagopoluccia-vrx-i-teliat-promislovi-gospodarstva-basinskii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PSSmk\Desktop\с диска D\Сбрасывать сюда\Роз'яснювальна робота Як отримати сертифікат з благополуччя тварин\Нова папка\vimogi-do-blagopoluccia-vrx-i-teliat-promislovi-gospodarstva-basinskii 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4584E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1481E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744DF43" wp14:editId="2836138A">
            <wp:extent cx="9442315" cy="3733800"/>
            <wp:effectExtent l="0" t="0" r="6985" b="0"/>
            <wp:docPr id="14" name="Рисунок 14" descr="C:\Users\DPSSmk\Desktop\с диска D\Сбрасывать сюда\Роз'яснювальна робота Як отримати сертифікат з благополуччя тварин\Нова папка\vimogi-do-blagopoluccia-vrx-i-teliat-promislovi-gospodarstva-basinskii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PSSmk\Desktop\с диска D\Сбрасывать сюда\Роз'яснювальна робота Як отримати сертифікат з благополуччя тварин\Нова папка\vimogi-do-blagopoluccia-vrx-i-teliat-promislovi-gospodarstva-basinskii 3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723" cy="37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C6EB2" w14:textId="77777777" w:rsidR="005B3DE1" w:rsidRPr="0096291C" w:rsidRDefault="005B3DE1" w:rsidP="005B3DE1">
      <w:pPr>
        <w:pStyle w:val="Default"/>
        <w:jc w:val="both"/>
        <w:rPr>
          <w:sz w:val="40"/>
          <w:szCs w:val="40"/>
        </w:rPr>
      </w:pPr>
      <w:r w:rsidRPr="0096291C">
        <w:rPr>
          <w:sz w:val="40"/>
          <w:szCs w:val="40"/>
        </w:rPr>
        <w:t xml:space="preserve">Відношення власника до тварини базові </w:t>
      </w:r>
      <w:r>
        <w:rPr>
          <w:sz w:val="40"/>
          <w:szCs w:val="40"/>
        </w:rPr>
        <w:t>індикатори</w:t>
      </w:r>
      <w:r w:rsidRPr="0096291C">
        <w:rPr>
          <w:sz w:val="40"/>
          <w:szCs w:val="40"/>
        </w:rPr>
        <w:t xml:space="preserve"> </w:t>
      </w:r>
    </w:p>
    <w:p w14:paraId="591F6BA5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Calibri" w:hAnsi="Calibri" w:cs="Calibri"/>
          <w:b/>
          <w:bCs/>
          <w:color w:val="C00000"/>
          <w:sz w:val="38"/>
          <w:szCs w:val="38"/>
        </w:rPr>
        <w:t>Лісабонський</w:t>
      </w:r>
      <w:proofErr w:type="spellEnd"/>
      <w:r>
        <w:rPr>
          <w:rFonts w:ascii="Calibri" w:hAnsi="Calibri" w:cs="Calibri"/>
          <w:b/>
          <w:bCs/>
          <w:color w:val="C00000"/>
          <w:sz w:val="38"/>
          <w:szCs w:val="3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38"/>
          <w:szCs w:val="38"/>
        </w:rPr>
        <w:t>договір</w:t>
      </w:r>
      <w:proofErr w:type="spellEnd"/>
      <w:r>
        <w:rPr>
          <w:rFonts w:ascii="Calibri" w:hAnsi="Calibri" w:cs="Calibri"/>
          <w:b/>
          <w:bCs/>
          <w:color w:val="C00000"/>
          <w:sz w:val="38"/>
          <w:szCs w:val="38"/>
        </w:rPr>
        <w:t xml:space="preserve"> (вступив </w:t>
      </w:r>
      <w:proofErr w:type="gramStart"/>
      <w:r>
        <w:rPr>
          <w:rFonts w:ascii="Calibri" w:hAnsi="Calibri" w:cs="Calibri"/>
          <w:b/>
          <w:bCs/>
          <w:color w:val="C00000"/>
          <w:sz w:val="38"/>
          <w:szCs w:val="38"/>
        </w:rPr>
        <w:t>у силу</w:t>
      </w:r>
      <w:proofErr w:type="gramEnd"/>
      <w:r>
        <w:rPr>
          <w:rFonts w:ascii="Calibri" w:hAnsi="Calibri" w:cs="Calibri"/>
          <w:b/>
          <w:bCs/>
          <w:color w:val="C00000"/>
          <w:sz w:val="38"/>
          <w:szCs w:val="38"/>
        </w:rPr>
        <w:t xml:space="preserve"> в 2009 </w:t>
      </w:r>
      <w:proofErr w:type="spellStart"/>
      <w:r>
        <w:rPr>
          <w:rFonts w:ascii="Calibri" w:hAnsi="Calibri" w:cs="Calibri"/>
          <w:b/>
          <w:bCs/>
          <w:color w:val="C00000"/>
          <w:sz w:val="38"/>
          <w:szCs w:val="38"/>
        </w:rPr>
        <w:t>році</w:t>
      </w:r>
      <w:proofErr w:type="spellEnd"/>
      <w:r>
        <w:rPr>
          <w:rFonts w:ascii="Calibri" w:hAnsi="Calibri" w:cs="Calibri"/>
          <w:b/>
          <w:bCs/>
          <w:color w:val="C00000"/>
          <w:sz w:val="38"/>
          <w:szCs w:val="38"/>
        </w:rPr>
        <w:t xml:space="preserve">): </w:t>
      </w:r>
      <w:proofErr w:type="spellStart"/>
      <w:r>
        <w:rPr>
          <w:rFonts w:ascii="Calibri" w:hAnsi="Calibri" w:cs="Calibri"/>
          <w:b/>
          <w:bCs/>
          <w:color w:val="C00000"/>
          <w:sz w:val="38"/>
          <w:szCs w:val="38"/>
        </w:rPr>
        <w:t>тварини</w:t>
      </w:r>
      <w:proofErr w:type="spellEnd"/>
      <w:r>
        <w:rPr>
          <w:rFonts w:ascii="Calibri" w:hAnsi="Calibri" w:cs="Calibri"/>
          <w:b/>
          <w:bCs/>
          <w:color w:val="C00000"/>
          <w:sz w:val="38"/>
          <w:szCs w:val="3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38"/>
          <w:szCs w:val="38"/>
        </w:rPr>
        <w:t>розглядаються</w:t>
      </w:r>
      <w:proofErr w:type="spellEnd"/>
      <w:r>
        <w:rPr>
          <w:rFonts w:ascii="Calibri" w:hAnsi="Calibri" w:cs="Calibri"/>
          <w:b/>
          <w:bCs/>
          <w:color w:val="C00000"/>
          <w:sz w:val="38"/>
          <w:szCs w:val="38"/>
        </w:rPr>
        <w:t xml:space="preserve">, як </w:t>
      </w:r>
      <w:proofErr w:type="spellStart"/>
      <w:r>
        <w:rPr>
          <w:rFonts w:ascii="Calibri" w:hAnsi="Calibri" w:cs="Calibri"/>
          <w:b/>
          <w:bCs/>
          <w:color w:val="C00000"/>
          <w:sz w:val="38"/>
          <w:szCs w:val="38"/>
        </w:rPr>
        <w:t>істоти</w:t>
      </w:r>
      <w:proofErr w:type="spellEnd"/>
      <w:r>
        <w:rPr>
          <w:rFonts w:ascii="Calibri" w:hAnsi="Calibri" w:cs="Calibri"/>
          <w:b/>
          <w:bCs/>
          <w:color w:val="C00000"/>
          <w:sz w:val="38"/>
          <w:szCs w:val="3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38"/>
          <w:szCs w:val="38"/>
        </w:rPr>
        <w:t>наділенні</w:t>
      </w:r>
      <w:proofErr w:type="spellEnd"/>
      <w:r>
        <w:rPr>
          <w:rFonts w:ascii="Calibri" w:hAnsi="Calibri" w:cs="Calibri"/>
          <w:b/>
          <w:bCs/>
          <w:color w:val="C00000"/>
          <w:sz w:val="38"/>
          <w:szCs w:val="38"/>
        </w:rPr>
        <w:t xml:space="preserve"> почуттями</w:t>
      </w:r>
      <w:r>
        <w:rPr>
          <w:color w:val="888888"/>
          <w:sz w:val="18"/>
          <w:szCs w:val="18"/>
        </w:rPr>
        <w:t>5</w:t>
      </w:r>
    </w:p>
    <w:p w14:paraId="25716FA3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BD479C3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14FF47F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36390FE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DBE26A2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2DCDDD5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E370B13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0B09173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СПЕЦИФІЧНІ ВИМОГИ ДО БЛАГОПОЛУЧЧЯ ТЕТЯТ</w:t>
      </w:r>
    </w:p>
    <w:p w14:paraId="60C8AF6F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20A8B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3D9854E6" wp14:editId="17FDC523">
            <wp:extent cx="3038475" cy="23526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A8B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7D80916C" wp14:editId="4857E7E7">
            <wp:extent cx="5248275" cy="22383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A8B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6F685292" wp14:editId="10349A16">
            <wp:extent cx="3206793" cy="244348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29" cy="245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CA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4D07F8F6" wp14:editId="45E6CD55">
            <wp:extent cx="2794363" cy="2514475"/>
            <wp:effectExtent l="0" t="0" r="635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139" cy="254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CA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42601929" wp14:editId="7BB20738">
            <wp:extent cx="2696613" cy="2552235"/>
            <wp:effectExtent l="0" t="0" r="889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918" cy="256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F1A2E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1541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7CBDA90" wp14:editId="628CC3D1">
            <wp:extent cx="8181975" cy="3714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0B25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D410C5B" wp14:editId="5383DA52">
            <wp:extent cx="8181975" cy="43434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848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45B5EC6" wp14:editId="404F8362">
            <wp:extent cx="8181975" cy="57721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C1CEC" w14:textId="77777777" w:rsidR="005B3DE1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60E44C8" w14:textId="77777777" w:rsidR="005B3DE1" w:rsidRDefault="005B3DE1" w:rsidP="005B3DE1">
      <w:pPr>
        <w:pStyle w:val="Default"/>
        <w:rPr>
          <w:sz w:val="68"/>
          <w:szCs w:val="68"/>
        </w:rPr>
      </w:pPr>
      <w:r>
        <w:rPr>
          <w:sz w:val="68"/>
          <w:szCs w:val="68"/>
        </w:rPr>
        <w:lastRenderedPageBreak/>
        <w:t>Основне на що необхідно звертати увагу:</w:t>
      </w:r>
    </w:p>
    <w:p w14:paraId="3C71653A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Здоров’я тварин – вгодованість, стан волосяного покриву, кульгавість, стан ратиць, очі, носове дзеркало, ідентифікація, відомості про лікування, показники та результати попередніх інспектувань, молочний модуль</w:t>
      </w:r>
    </w:p>
    <w:p w14:paraId="6545413A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sz w:val="38"/>
          <w:szCs w:val="38"/>
        </w:rPr>
      </w:pPr>
    </w:p>
    <w:p w14:paraId="2CE44223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Поведінка тварин – реакція на людину, реакція на годування, реакція на персонал із догляду.</w:t>
      </w:r>
    </w:p>
    <w:p w14:paraId="4BC9FA0D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Розташування тварин в місці їх утримання – скупчення, природня та вимушена пози.</w:t>
      </w:r>
    </w:p>
    <w:p w14:paraId="1E8AAD8D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Швидкість реакції персоналу при виникненні будь-якого інциденту, отримання ґрунтовних пояснень, рівень знань персоналу.</w:t>
      </w:r>
    </w:p>
    <w:p w14:paraId="4930B21E" w14:textId="77777777" w:rsidR="005B3DE1" w:rsidRPr="00C16DF1" w:rsidRDefault="005B3DE1" w:rsidP="005B3DE1">
      <w:pPr>
        <w:pStyle w:val="Default"/>
        <w:rPr>
          <w:rFonts w:ascii="Times New Roman" w:hAnsi="Times New Roman" w:cs="Times New Roman"/>
          <w:sz w:val="38"/>
          <w:szCs w:val="38"/>
        </w:rPr>
      </w:pPr>
    </w:p>
    <w:p w14:paraId="6C2E1611" w14:textId="77777777" w:rsidR="005B3DE1" w:rsidRDefault="005B3DE1" w:rsidP="005B3DE1">
      <w:pPr>
        <w:pStyle w:val="Default"/>
        <w:rPr>
          <w:sz w:val="68"/>
          <w:szCs w:val="68"/>
        </w:rPr>
      </w:pPr>
    </w:p>
    <w:p w14:paraId="3F117CF7" w14:textId="77777777" w:rsidR="005B3DE1" w:rsidRDefault="005B3DE1" w:rsidP="005B3DE1">
      <w:pPr>
        <w:pStyle w:val="Default"/>
        <w:rPr>
          <w:sz w:val="68"/>
          <w:szCs w:val="68"/>
        </w:rPr>
      </w:pPr>
    </w:p>
    <w:p w14:paraId="1CF3F410" w14:textId="77777777" w:rsidR="005B3DE1" w:rsidRDefault="005B3DE1" w:rsidP="005B3DE1">
      <w:pPr>
        <w:pStyle w:val="Default"/>
        <w:rPr>
          <w:sz w:val="68"/>
          <w:szCs w:val="68"/>
        </w:rPr>
      </w:pPr>
    </w:p>
    <w:p w14:paraId="55E6C59B" w14:textId="77777777" w:rsidR="005B3DE1" w:rsidRDefault="005B3DE1" w:rsidP="005B3DE1">
      <w:pPr>
        <w:pStyle w:val="Default"/>
        <w:rPr>
          <w:sz w:val="68"/>
          <w:szCs w:val="68"/>
        </w:rPr>
      </w:pPr>
    </w:p>
    <w:p w14:paraId="1137A334" w14:textId="77777777" w:rsidR="005B3DE1" w:rsidRDefault="005B3DE1" w:rsidP="005B3DE1">
      <w:pPr>
        <w:pStyle w:val="Default"/>
        <w:rPr>
          <w:sz w:val="68"/>
          <w:szCs w:val="68"/>
        </w:rPr>
      </w:pPr>
      <w:r>
        <w:rPr>
          <w:sz w:val="68"/>
          <w:szCs w:val="68"/>
        </w:rPr>
        <w:lastRenderedPageBreak/>
        <w:t xml:space="preserve">Найчастіші порушення, які можуть бути виявлені: </w:t>
      </w:r>
    </w:p>
    <w:p w14:paraId="1E7CB7D7" w14:textId="77777777" w:rsidR="005B3DE1" w:rsidRDefault="005B3DE1" w:rsidP="005B3DE1">
      <w:pPr>
        <w:pStyle w:val="Default"/>
        <w:rPr>
          <w:color w:val="888888"/>
          <w:sz w:val="18"/>
          <w:szCs w:val="18"/>
        </w:rPr>
      </w:pPr>
      <w:r>
        <w:rPr>
          <w:color w:val="888888"/>
          <w:sz w:val="18"/>
          <w:szCs w:val="18"/>
        </w:rPr>
        <w:t xml:space="preserve">15 </w:t>
      </w:r>
    </w:p>
    <w:p w14:paraId="31A5848E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  <w:r w:rsidRPr="00987335">
        <w:rPr>
          <w:rFonts w:ascii="Times New Roman" w:hAnsi="Times New Roman" w:cs="Times New Roman"/>
          <w:color w:val="auto"/>
          <w:sz w:val="38"/>
          <w:szCs w:val="38"/>
        </w:rPr>
        <w:t xml:space="preserve">Персонал не розуміє базових вимог щодо благополуччя тварин, та не виконує цього навіть при інспектору. </w:t>
      </w:r>
    </w:p>
    <w:p w14:paraId="35DB0012" w14:textId="77777777" w:rsidR="005B3DE1" w:rsidRPr="00987335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</w:p>
    <w:p w14:paraId="2D9E8D21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  <w:r>
        <w:rPr>
          <w:rFonts w:ascii="Times New Roman" w:hAnsi="Times New Roman" w:cs="Times New Roman"/>
          <w:color w:val="auto"/>
          <w:sz w:val="38"/>
          <w:szCs w:val="38"/>
        </w:rPr>
        <w:t>Брудні тварини</w:t>
      </w:r>
      <w:r w:rsidRPr="00987335">
        <w:rPr>
          <w:rFonts w:ascii="Times New Roman" w:hAnsi="Times New Roman" w:cs="Times New Roman"/>
          <w:color w:val="auto"/>
          <w:sz w:val="38"/>
          <w:szCs w:val="38"/>
        </w:rPr>
        <w:t xml:space="preserve"> та відсутні</w:t>
      </w:r>
      <w:r>
        <w:rPr>
          <w:rFonts w:ascii="Times New Roman" w:hAnsi="Times New Roman" w:cs="Times New Roman"/>
          <w:color w:val="auto"/>
          <w:sz w:val="38"/>
          <w:szCs w:val="38"/>
        </w:rPr>
        <w:t>сть процедур щодо контролю волося</w:t>
      </w:r>
      <w:r w:rsidRPr="00987335">
        <w:rPr>
          <w:rFonts w:ascii="Times New Roman" w:hAnsi="Times New Roman" w:cs="Times New Roman"/>
          <w:color w:val="auto"/>
          <w:sz w:val="38"/>
          <w:szCs w:val="38"/>
        </w:rPr>
        <w:t xml:space="preserve">ного покриву, економія на підстилці. </w:t>
      </w:r>
    </w:p>
    <w:p w14:paraId="3698F59E" w14:textId="77777777" w:rsidR="005B3DE1" w:rsidRPr="00987335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</w:p>
    <w:p w14:paraId="251384F1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  <w:r w:rsidRPr="00987335">
        <w:rPr>
          <w:rFonts w:ascii="Times New Roman" w:hAnsi="Times New Roman" w:cs="Times New Roman"/>
          <w:color w:val="auto"/>
          <w:sz w:val="38"/>
          <w:szCs w:val="38"/>
        </w:rPr>
        <w:t xml:space="preserve">Занизька швидкість реакції персоналу на ознаки жорстокого поводження, або невиправданого страждання </w:t>
      </w:r>
    </w:p>
    <w:p w14:paraId="78DFE385" w14:textId="77777777" w:rsidR="005B3DE1" w:rsidRPr="00987335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</w:p>
    <w:p w14:paraId="40285A94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  <w:r w:rsidRPr="00987335">
        <w:rPr>
          <w:rFonts w:ascii="Times New Roman" w:hAnsi="Times New Roman" w:cs="Times New Roman"/>
          <w:color w:val="auto"/>
          <w:sz w:val="38"/>
          <w:szCs w:val="38"/>
        </w:rPr>
        <w:t>Телята на прив’язі. Не соціалізовані із недос</w:t>
      </w:r>
      <w:r>
        <w:rPr>
          <w:rFonts w:ascii="Times New Roman" w:hAnsi="Times New Roman" w:cs="Times New Roman"/>
          <w:color w:val="auto"/>
          <w:sz w:val="38"/>
          <w:szCs w:val="38"/>
        </w:rPr>
        <w:t>татнім рівнем годівлі та уваги.</w:t>
      </w:r>
    </w:p>
    <w:p w14:paraId="6727C3F1" w14:textId="77777777" w:rsidR="005B3DE1" w:rsidRPr="00987335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</w:p>
    <w:p w14:paraId="7B94EF21" w14:textId="77777777" w:rsidR="005B3DE1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  <w:r w:rsidRPr="00987335">
        <w:rPr>
          <w:rFonts w:ascii="Times New Roman" w:hAnsi="Times New Roman" w:cs="Times New Roman"/>
          <w:color w:val="auto"/>
          <w:sz w:val="38"/>
          <w:szCs w:val="38"/>
        </w:rPr>
        <w:t xml:space="preserve">Невідповідність базовим вимогам по розмірам стійлової площі та поверхонь підлоги стійл. </w:t>
      </w:r>
    </w:p>
    <w:p w14:paraId="1BA6CB7D" w14:textId="77777777" w:rsidR="005B3DE1" w:rsidRPr="00987335" w:rsidRDefault="005B3DE1" w:rsidP="005B3DE1">
      <w:pPr>
        <w:pStyle w:val="Default"/>
        <w:jc w:val="both"/>
        <w:rPr>
          <w:rFonts w:ascii="Times New Roman" w:hAnsi="Times New Roman" w:cs="Times New Roman"/>
          <w:color w:val="auto"/>
          <w:sz w:val="38"/>
          <w:szCs w:val="38"/>
        </w:rPr>
      </w:pPr>
    </w:p>
    <w:p w14:paraId="68D92FAF" w14:textId="77777777" w:rsidR="005B3DE1" w:rsidRPr="00987335" w:rsidRDefault="005B3DE1" w:rsidP="005B3D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87335">
        <w:rPr>
          <w:rFonts w:ascii="Times New Roman" w:hAnsi="Times New Roman" w:cs="Times New Roman"/>
          <w:sz w:val="38"/>
          <w:szCs w:val="38"/>
          <w:lang w:val="uk-UA"/>
        </w:rPr>
        <w:t>Відсутність належного документування процесів пов’язаних із лікуванням, автоматизованими системами та благополуччям тварин в цілому.</w:t>
      </w:r>
    </w:p>
    <w:p w14:paraId="01102720" w14:textId="63B99B1D" w:rsidR="0071481E" w:rsidRDefault="0071481E" w:rsidP="00FF0A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B2974E3" w14:textId="3DD7EA87" w:rsidR="00987335" w:rsidRPr="00987335" w:rsidRDefault="00987335" w:rsidP="009873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GoBack"/>
      <w:bookmarkEnd w:id="0"/>
    </w:p>
    <w:sectPr w:rsidR="00987335" w:rsidRPr="00987335" w:rsidSect="0017765D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86BD7"/>
    <w:multiLevelType w:val="hybridMultilevel"/>
    <w:tmpl w:val="9014DF34"/>
    <w:lvl w:ilvl="0" w:tplc="5EFC79A0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4E9002F"/>
    <w:multiLevelType w:val="hybridMultilevel"/>
    <w:tmpl w:val="5F9A1860"/>
    <w:lvl w:ilvl="0" w:tplc="8B081E0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12820FE"/>
    <w:multiLevelType w:val="hybridMultilevel"/>
    <w:tmpl w:val="32D8D82A"/>
    <w:lvl w:ilvl="0" w:tplc="C6C62CA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FB13D1"/>
    <w:multiLevelType w:val="hybridMultilevel"/>
    <w:tmpl w:val="C67E6156"/>
    <w:lvl w:ilvl="0" w:tplc="8E829C3A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94767ED"/>
    <w:multiLevelType w:val="hybridMultilevel"/>
    <w:tmpl w:val="82B0FE50"/>
    <w:lvl w:ilvl="0" w:tplc="6F8CDCA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83"/>
    <w:rsid w:val="00056107"/>
    <w:rsid w:val="000675DA"/>
    <w:rsid w:val="000856B6"/>
    <w:rsid w:val="000860CF"/>
    <w:rsid w:val="00091107"/>
    <w:rsid w:val="000B5EF1"/>
    <w:rsid w:val="000C62E7"/>
    <w:rsid w:val="000C6C02"/>
    <w:rsid w:val="000C71FC"/>
    <w:rsid w:val="000D21F6"/>
    <w:rsid w:val="000D5A61"/>
    <w:rsid w:val="000D5BA3"/>
    <w:rsid w:val="000E3E85"/>
    <w:rsid w:val="000F1F14"/>
    <w:rsid w:val="00116419"/>
    <w:rsid w:val="00123E30"/>
    <w:rsid w:val="00127402"/>
    <w:rsid w:val="00151284"/>
    <w:rsid w:val="001536EC"/>
    <w:rsid w:val="001549F4"/>
    <w:rsid w:val="0017765D"/>
    <w:rsid w:val="0019164A"/>
    <w:rsid w:val="001972BB"/>
    <w:rsid w:val="001A293E"/>
    <w:rsid w:val="001A2B5A"/>
    <w:rsid w:val="001B0516"/>
    <w:rsid w:val="001B4A95"/>
    <w:rsid w:val="001D4383"/>
    <w:rsid w:val="00220C7F"/>
    <w:rsid w:val="0023351A"/>
    <w:rsid w:val="00241E19"/>
    <w:rsid w:val="0026346D"/>
    <w:rsid w:val="00272F8C"/>
    <w:rsid w:val="00280037"/>
    <w:rsid w:val="002E1B9B"/>
    <w:rsid w:val="002E78D7"/>
    <w:rsid w:val="003041D0"/>
    <w:rsid w:val="0030689D"/>
    <w:rsid w:val="003129EB"/>
    <w:rsid w:val="00313089"/>
    <w:rsid w:val="00314549"/>
    <w:rsid w:val="003170CB"/>
    <w:rsid w:val="00321A17"/>
    <w:rsid w:val="003252BE"/>
    <w:rsid w:val="00330DF2"/>
    <w:rsid w:val="003318CF"/>
    <w:rsid w:val="003427F6"/>
    <w:rsid w:val="00363A35"/>
    <w:rsid w:val="0036435A"/>
    <w:rsid w:val="00372345"/>
    <w:rsid w:val="003812D0"/>
    <w:rsid w:val="003829E6"/>
    <w:rsid w:val="00385CE3"/>
    <w:rsid w:val="00394447"/>
    <w:rsid w:val="003A1B92"/>
    <w:rsid w:val="003A278E"/>
    <w:rsid w:val="003C6204"/>
    <w:rsid w:val="003C63AF"/>
    <w:rsid w:val="003C75EF"/>
    <w:rsid w:val="003D1273"/>
    <w:rsid w:val="003F6323"/>
    <w:rsid w:val="004014D5"/>
    <w:rsid w:val="0040201B"/>
    <w:rsid w:val="004208EA"/>
    <w:rsid w:val="00430209"/>
    <w:rsid w:val="004504C8"/>
    <w:rsid w:val="0045389E"/>
    <w:rsid w:val="00455C89"/>
    <w:rsid w:val="004605DB"/>
    <w:rsid w:val="0046061B"/>
    <w:rsid w:val="004721EB"/>
    <w:rsid w:val="0047332D"/>
    <w:rsid w:val="00486D13"/>
    <w:rsid w:val="004A0A09"/>
    <w:rsid w:val="004A7A0D"/>
    <w:rsid w:val="004B0AB3"/>
    <w:rsid w:val="004C3C47"/>
    <w:rsid w:val="004E7F5F"/>
    <w:rsid w:val="0053006A"/>
    <w:rsid w:val="005330C4"/>
    <w:rsid w:val="00540BB7"/>
    <w:rsid w:val="00566CA7"/>
    <w:rsid w:val="00567D0A"/>
    <w:rsid w:val="00572A8F"/>
    <w:rsid w:val="00577C65"/>
    <w:rsid w:val="0058576D"/>
    <w:rsid w:val="00590279"/>
    <w:rsid w:val="0059547B"/>
    <w:rsid w:val="005A25F4"/>
    <w:rsid w:val="005B3DE1"/>
    <w:rsid w:val="005B7EEB"/>
    <w:rsid w:val="005E41CF"/>
    <w:rsid w:val="005F5B30"/>
    <w:rsid w:val="00604251"/>
    <w:rsid w:val="006064AF"/>
    <w:rsid w:val="00625902"/>
    <w:rsid w:val="006372ED"/>
    <w:rsid w:val="006407C3"/>
    <w:rsid w:val="00644210"/>
    <w:rsid w:val="00676779"/>
    <w:rsid w:val="006A1572"/>
    <w:rsid w:val="006A57E1"/>
    <w:rsid w:val="006A643D"/>
    <w:rsid w:val="006B6BC9"/>
    <w:rsid w:val="006C4AA9"/>
    <w:rsid w:val="006E0FED"/>
    <w:rsid w:val="006E1176"/>
    <w:rsid w:val="0071341E"/>
    <w:rsid w:val="0071481E"/>
    <w:rsid w:val="007176C5"/>
    <w:rsid w:val="00721541"/>
    <w:rsid w:val="007313D3"/>
    <w:rsid w:val="00733DB2"/>
    <w:rsid w:val="007464F5"/>
    <w:rsid w:val="0075074E"/>
    <w:rsid w:val="00752FDC"/>
    <w:rsid w:val="00763597"/>
    <w:rsid w:val="00763654"/>
    <w:rsid w:val="00764843"/>
    <w:rsid w:val="00777054"/>
    <w:rsid w:val="0078253F"/>
    <w:rsid w:val="00795FCF"/>
    <w:rsid w:val="007D1AB3"/>
    <w:rsid w:val="007F3E09"/>
    <w:rsid w:val="007F5BFE"/>
    <w:rsid w:val="00805B6B"/>
    <w:rsid w:val="00812225"/>
    <w:rsid w:val="00835721"/>
    <w:rsid w:val="00842455"/>
    <w:rsid w:val="00843067"/>
    <w:rsid w:val="0084365D"/>
    <w:rsid w:val="00843C3C"/>
    <w:rsid w:val="0085245E"/>
    <w:rsid w:val="0087727D"/>
    <w:rsid w:val="008825E0"/>
    <w:rsid w:val="00894635"/>
    <w:rsid w:val="008B4B77"/>
    <w:rsid w:val="008B7E38"/>
    <w:rsid w:val="008E1215"/>
    <w:rsid w:val="008F60DC"/>
    <w:rsid w:val="00905961"/>
    <w:rsid w:val="00911FD0"/>
    <w:rsid w:val="00934D96"/>
    <w:rsid w:val="0096291C"/>
    <w:rsid w:val="00974CB6"/>
    <w:rsid w:val="00987335"/>
    <w:rsid w:val="00993F9C"/>
    <w:rsid w:val="009A0D75"/>
    <w:rsid w:val="009A5A38"/>
    <w:rsid w:val="009C5C84"/>
    <w:rsid w:val="009C6848"/>
    <w:rsid w:val="009D1B6E"/>
    <w:rsid w:val="009E1CC3"/>
    <w:rsid w:val="00A023A7"/>
    <w:rsid w:val="00A11D60"/>
    <w:rsid w:val="00A14304"/>
    <w:rsid w:val="00A25DD1"/>
    <w:rsid w:val="00A404A8"/>
    <w:rsid w:val="00A40D3F"/>
    <w:rsid w:val="00A44EBF"/>
    <w:rsid w:val="00A5253A"/>
    <w:rsid w:val="00A628E0"/>
    <w:rsid w:val="00A63028"/>
    <w:rsid w:val="00A65FBE"/>
    <w:rsid w:val="00A74788"/>
    <w:rsid w:val="00A8074D"/>
    <w:rsid w:val="00A82C18"/>
    <w:rsid w:val="00A83372"/>
    <w:rsid w:val="00A940EE"/>
    <w:rsid w:val="00AB1CB9"/>
    <w:rsid w:val="00AB4438"/>
    <w:rsid w:val="00AC1344"/>
    <w:rsid w:val="00AC4DD6"/>
    <w:rsid w:val="00AF0215"/>
    <w:rsid w:val="00B00AB0"/>
    <w:rsid w:val="00B0617F"/>
    <w:rsid w:val="00B21227"/>
    <w:rsid w:val="00B323CE"/>
    <w:rsid w:val="00B33BC5"/>
    <w:rsid w:val="00B34C4A"/>
    <w:rsid w:val="00B375F3"/>
    <w:rsid w:val="00B62012"/>
    <w:rsid w:val="00B63F99"/>
    <w:rsid w:val="00B65C41"/>
    <w:rsid w:val="00B86BA3"/>
    <w:rsid w:val="00BC7B61"/>
    <w:rsid w:val="00BD5641"/>
    <w:rsid w:val="00BE38D6"/>
    <w:rsid w:val="00BE7AD2"/>
    <w:rsid w:val="00C16DF1"/>
    <w:rsid w:val="00C20A8B"/>
    <w:rsid w:val="00C33F58"/>
    <w:rsid w:val="00C34101"/>
    <w:rsid w:val="00C532A5"/>
    <w:rsid w:val="00C756F0"/>
    <w:rsid w:val="00C76ECA"/>
    <w:rsid w:val="00C836DF"/>
    <w:rsid w:val="00C83CC1"/>
    <w:rsid w:val="00C86DFF"/>
    <w:rsid w:val="00C91F6D"/>
    <w:rsid w:val="00C95B4D"/>
    <w:rsid w:val="00CA477F"/>
    <w:rsid w:val="00CA67D8"/>
    <w:rsid w:val="00CC0564"/>
    <w:rsid w:val="00CF3D5F"/>
    <w:rsid w:val="00D075FD"/>
    <w:rsid w:val="00D31F5E"/>
    <w:rsid w:val="00D36D55"/>
    <w:rsid w:val="00D5297D"/>
    <w:rsid w:val="00DC5D7A"/>
    <w:rsid w:val="00DC6884"/>
    <w:rsid w:val="00DE0B87"/>
    <w:rsid w:val="00DE0CF8"/>
    <w:rsid w:val="00DE6344"/>
    <w:rsid w:val="00E0542C"/>
    <w:rsid w:val="00E20668"/>
    <w:rsid w:val="00E24B8A"/>
    <w:rsid w:val="00E26465"/>
    <w:rsid w:val="00E27133"/>
    <w:rsid w:val="00E658BE"/>
    <w:rsid w:val="00E67818"/>
    <w:rsid w:val="00E75210"/>
    <w:rsid w:val="00E77A58"/>
    <w:rsid w:val="00E80B25"/>
    <w:rsid w:val="00E918F3"/>
    <w:rsid w:val="00EA0790"/>
    <w:rsid w:val="00EB71F7"/>
    <w:rsid w:val="00F07681"/>
    <w:rsid w:val="00F13E43"/>
    <w:rsid w:val="00F35BD2"/>
    <w:rsid w:val="00F361BA"/>
    <w:rsid w:val="00F52261"/>
    <w:rsid w:val="00F70E90"/>
    <w:rsid w:val="00F71A7C"/>
    <w:rsid w:val="00FB2987"/>
    <w:rsid w:val="00FB6D42"/>
    <w:rsid w:val="00FC08BE"/>
    <w:rsid w:val="00FD3DDA"/>
    <w:rsid w:val="00FD4CCD"/>
    <w:rsid w:val="00FE1E73"/>
    <w:rsid w:val="00FE5FE0"/>
    <w:rsid w:val="00FF0ACA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BB2C"/>
  <w15:chartTrackingRefBased/>
  <w15:docId w15:val="{6C031452-7A6E-49CC-9424-A74354EE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7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375F3"/>
    <w:rPr>
      <w:color w:val="0563C1" w:themeColor="hyperlink"/>
      <w:u w:val="single"/>
    </w:rPr>
  </w:style>
  <w:style w:type="paragraph" w:customStyle="1" w:styleId="login-buttonuser">
    <w:name w:val="login-button__user"/>
    <w:basedOn w:val="a"/>
    <w:rsid w:val="00B3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No Spacing"/>
    <w:uiPriority w:val="1"/>
    <w:qFormat/>
    <w:rsid w:val="0084245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74788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A83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98733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0BE5-10A4-4D33-933E-5E7DBB48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DPSSmk</cp:lastModifiedBy>
  <cp:revision>3</cp:revision>
  <cp:lastPrinted>2026-04-27T12:57:00Z</cp:lastPrinted>
  <dcterms:created xsi:type="dcterms:W3CDTF">2026-09-07T06:57:00Z</dcterms:created>
  <dcterms:modified xsi:type="dcterms:W3CDTF">2026-09-07T07:02:00Z</dcterms:modified>
</cp:coreProperties>
</file>