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48" w:rsidRPr="00A4591C" w:rsidRDefault="003C5B48" w:rsidP="0038569A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A4591C">
        <w:rPr>
          <w:rFonts w:ascii="Times New Roman" w:hAnsi="Times New Roman" w:cs="Times New Roman"/>
          <w:sz w:val="24"/>
          <w:szCs w:val="24"/>
          <w:lang w:val="uk-UA"/>
        </w:rPr>
        <w:t>«ЗАТВЕРДЖЕНО»</w:t>
      </w:r>
    </w:p>
    <w:p w:rsidR="003C5B48" w:rsidRPr="00A4591C" w:rsidRDefault="003C5B48" w:rsidP="0038569A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uk-UA"/>
        </w:rPr>
      </w:pPr>
      <w:r w:rsidRPr="00A4591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Міський голова_____________Олег ДЕМЧЕНКО</w:t>
      </w:r>
    </w:p>
    <w:p w:rsidR="00D80993" w:rsidRPr="00A4591C" w:rsidRDefault="00D80993" w:rsidP="0038569A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uk-UA"/>
        </w:rPr>
      </w:pPr>
      <w:r w:rsidRPr="00A4591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1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1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1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1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591C">
        <w:rPr>
          <w:rFonts w:ascii="Times New Roman" w:hAnsi="Times New Roman" w:cs="Times New Roman"/>
          <w:sz w:val="24"/>
          <w:szCs w:val="24"/>
          <w:lang w:val="uk-UA"/>
        </w:rPr>
        <w:tab/>
        <w:t>«__</w:t>
      </w:r>
      <w:r w:rsidRPr="00344AC9"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344AC9" w:rsidRPr="00344AC9">
        <w:rPr>
          <w:rFonts w:ascii="Times New Roman" w:hAnsi="Times New Roman" w:cs="Times New Roman"/>
          <w:sz w:val="24"/>
          <w:szCs w:val="24"/>
          <w:u w:val="single"/>
          <w:lang w:val="uk-UA"/>
        </w:rPr>
        <w:t>31</w:t>
      </w:r>
      <w:r w:rsidRPr="00A4591C">
        <w:rPr>
          <w:rFonts w:ascii="Times New Roman" w:hAnsi="Times New Roman" w:cs="Times New Roman"/>
          <w:sz w:val="24"/>
          <w:szCs w:val="24"/>
          <w:lang w:val="uk-UA"/>
        </w:rPr>
        <w:t>__»_____</w:t>
      </w:r>
      <w:r w:rsidR="00344AC9" w:rsidRPr="00344AC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грудня </w:t>
      </w:r>
      <w:r w:rsidR="00344AC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</w:t>
      </w:r>
      <w:bookmarkStart w:id="0" w:name="_GoBack"/>
      <w:bookmarkEnd w:id="0"/>
      <w:r w:rsidR="00344AC9" w:rsidRPr="00344AC9">
        <w:rPr>
          <w:rFonts w:ascii="Times New Roman" w:hAnsi="Times New Roman" w:cs="Times New Roman"/>
          <w:sz w:val="24"/>
          <w:szCs w:val="24"/>
          <w:u w:val="single"/>
          <w:lang w:val="uk-UA"/>
        </w:rPr>
        <w:t>2026</w:t>
      </w:r>
      <w:r w:rsidRPr="00A4591C">
        <w:rPr>
          <w:rFonts w:ascii="Times New Roman" w:hAnsi="Times New Roman" w:cs="Times New Roman"/>
          <w:sz w:val="24"/>
          <w:szCs w:val="24"/>
          <w:lang w:val="uk-UA"/>
        </w:rPr>
        <w:t>______________ року</w:t>
      </w:r>
    </w:p>
    <w:p w:rsidR="00A4591C" w:rsidRPr="00A4591C" w:rsidRDefault="00A4591C" w:rsidP="0038569A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uk-UA"/>
        </w:rPr>
      </w:pPr>
    </w:p>
    <w:p w:rsidR="00863386" w:rsidRPr="00A4591C" w:rsidRDefault="00EE3FE0" w:rsidP="00385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591C">
        <w:rPr>
          <w:rFonts w:ascii="Times New Roman" w:hAnsi="Times New Roman" w:cs="Times New Roman"/>
          <w:b/>
          <w:sz w:val="24"/>
          <w:szCs w:val="24"/>
          <w:lang w:val="uk-UA"/>
        </w:rPr>
        <w:t>ПЛАН РОБОТИ</w:t>
      </w:r>
    </w:p>
    <w:p w:rsidR="00EE3FE0" w:rsidRPr="00A4591C" w:rsidRDefault="00861231" w:rsidP="00385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59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Головного спеціаліста, уповноваженої особи з питань запобігання та виявлення корупції апарату виконавчого комітету </w:t>
      </w:r>
      <w:r w:rsidR="00EE3FE0" w:rsidRPr="00A459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202</w:t>
      </w:r>
      <w:r w:rsidR="00344AC9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EE3FE0" w:rsidRPr="00A459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38569A" w:rsidRPr="00A4591C" w:rsidRDefault="0038569A" w:rsidP="00385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5324" w:type="pct"/>
        <w:tblLayout w:type="fixed"/>
        <w:tblLook w:val="04A0" w:firstRow="1" w:lastRow="0" w:firstColumn="1" w:lastColumn="0" w:noHBand="0" w:noVBand="1"/>
      </w:tblPr>
      <w:tblGrid>
        <w:gridCol w:w="741"/>
        <w:gridCol w:w="3752"/>
        <w:gridCol w:w="1367"/>
        <w:gridCol w:w="3138"/>
        <w:gridCol w:w="2908"/>
        <w:gridCol w:w="3597"/>
      </w:tblGrid>
      <w:tr w:rsidR="007E0B8B" w:rsidRPr="00A4591C" w:rsidTr="00E70846">
        <w:tc>
          <w:tcPr>
            <w:tcW w:w="239" w:type="pct"/>
          </w:tcPr>
          <w:p w:rsidR="00A171FB" w:rsidRPr="00A4591C" w:rsidRDefault="00A171FB" w:rsidP="0038569A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210" w:type="pct"/>
          </w:tcPr>
          <w:p w:rsidR="00A171FB" w:rsidRPr="00A4591C" w:rsidRDefault="00A171FB" w:rsidP="0038569A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заходу </w:t>
            </w:r>
          </w:p>
        </w:tc>
        <w:tc>
          <w:tcPr>
            <w:tcW w:w="441" w:type="pct"/>
          </w:tcPr>
          <w:p w:rsidR="00A171FB" w:rsidRPr="00A4591C" w:rsidRDefault="00A171FB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</w:t>
            </w:r>
          </w:p>
          <w:p w:rsidR="00A171FB" w:rsidRPr="00A4591C" w:rsidRDefault="00A171FB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</w:t>
            </w:r>
          </w:p>
        </w:tc>
        <w:tc>
          <w:tcPr>
            <w:tcW w:w="1012" w:type="pct"/>
          </w:tcPr>
          <w:p w:rsidR="00A171FB" w:rsidRPr="00A4591C" w:rsidRDefault="00A171FB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938" w:type="pct"/>
          </w:tcPr>
          <w:p w:rsidR="00A171FB" w:rsidRPr="00A4591C" w:rsidRDefault="00A171FB" w:rsidP="0038569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Очікуваний  результат (індикатор виконання)</w:t>
            </w:r>
          </w:p>
        </w:tc>
        <w:tc>
          <w:tcPr>
            <w:tcW w:w="1160" w:type="pct"/>
          </w:tcPr>
          <w:p w:rsidR="00A171FB" w:rsidRPr="00A4591C" w:rsidRDefault="00A171FB" w:rsidP="0038569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B83FEA" w:rsidTr="00E70846">
        <w:tc>
          <w:tcPr>
            <w:tcW w:w="5000" w:type="pct"/>
            <w:gridSpan w:val="6"/>
          </w:tcPr>
          <w:p w:rsidR="00B83FEA" w:rsidRPr="00A4591C" w:rsidRDefault="00B83FEA" w:rsidP="0038569A">
            <w:pPr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1.Організаційні заходи щодо запобігання корупційним правопорушенням та правопорушенням, пов’язаним з корупцією</w:t>
            </w:r>
            <w:r w:rsidR="0038569A" w:rsidRPr="00A459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7E0B8B" w:rsidRPr="001841F5" w:rsidTr="00E70846">
        <w:tc>
          <w:tcPr>
            <w:tcW w:w="239" w:type="pct"/>
          </w:tcPr>
          <w:p w:rsidR="00861231" w:rsidRPr="00A4591C" w:rsidRDefault="00861231" w:rsidP="003167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83FEA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16766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861231" w:rsidRPr="00A4591C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 стану роботи у сфері запобігання корупції, пов’язаної з виконанням законодавства в апараті  виконавчого  комітету Первомайської міської ради.</w:t>
            </w:r>
          </w:p>
        </w:tc>
        <w:tc>
          <w:tcPr>
            <w:tcW w:w="441" w:type="pct"/>
          </w:tcPr>
          <w:p w:rsidR="00861231" w:rsidRPr="00A4591C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рідше одного разу на рік</w:t>
            </w:r>
          </w:p>
        </w:tc>
        <w:tc>
          <w:tcPr>
            <w:tcW w:w="1012" w:type="pct"/>
          </w:tcPr>
          <w:p w:rsidR="00861231" w:rsidRPr="00A4591C" w:rsidRDefault="00861231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861231" w:rsidRPr="00A4591C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861231" w:rsidRPr="00A4591C" w:rsidRDefault="00861231" w:rsidP="00C33D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0B8B" w:rsidRPr="001841F5" w:rsidTr="00E70846">
        <w:tc>
          <w:tcPr>
            <w:tcW w:w="239" w:type="pct"/>
          </w:tcPr>
          <w:p w:rsidR="00861231" w:rsidRPr="00A4591C" w:rsidRDefault="00861231" w:rsidP="003167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316766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861231" w:rsidRPr="00A4591C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навчальних заходах (професійні (сертифікатні) та короткострокові програми, онлайн курси, семінари, тренінги) з підвищення кваліфікації з питань запобігання корупції та забезпечення доброчесності</w:t>
            </w:r>
          </w:p>
        </w:tc>
        <w:tc>
          <w:tcPr>
            <w:tcW w:w="441" w:type="pct"/>
          </w:tcPr>
          <w:p w:rsidR="00861231" w:rsidRPr="00A4591C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12" w:type="pct"/>
          </w:tcPr>
          <w:p w:rsidR="00861231" w:rsidRPr="00A4591C" w:rsidRDefault="00861231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861231" w:rsidRPr="00A4591C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C94D5E" w:rsidRPr="00A4591C" w:rsidRDefault="00C94D5E" w:rsidP="00D27042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7E0B8B" w:rsidRPr="00D27042" w:rsidTr="00E70846">
        <w:tc>
          <w:tcPr>
            <w:tcW w:w="239" w:type="pct"/>
          </w:tcPr>
          <w:p w:rsidR="00F9009C" w:rsidRPr="00A4591C" w:rsidRDefault="00F9009C" w:rsidP="003167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316766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F9009C" w:rsidRPr="00A4591C" w:rsidRDefault="00F9009C" w:rsidP="00344A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344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робочої групи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оцінки корупційних ризиків</w:t>
            </w:r>
            <w:r w:rsidR="00344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виконавчих органах Первомайської міської ради 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планування, організаційно-підготовчі заходи, ідентифікація та оцінка корупційних ризиків, складання звіту за результатами оцінки.</w:t>
            </w:r>
          </w:p>
        </w:tc>
        <w:tc>
          <w:tcPr>
            <w:tcW w:w="441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12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744D8C" w:rsidRPr="00A4591C" w:rsidRDefault="00744D8C" w:rsidP="00677DA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B1" w:rsidRPr="00D27042" w:rsidTr="00E70846">
        <w:tc>
          <w:tcPr>
            <w:tcW w:w="239" w:type="pct"/>
          </w:tcPr>
          <w:p w:rsidR="00424CB1" w:rsidRPr="00A4591C" w:rsidRDefault="00424CB1" w:rsidP="003167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1210" w:type="pct"/>
          </w:tcPr>
          <w:p w:rsidR="00424CB1" w:rsidRPr="00A4591C" w:rsidRDefault="00424CB1" w:rsidP="004F7D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створення реєстру корупційних ризиків</w:t>
            </w:r>
          </w:p>
        </w:tc>
        <w:tc>
          <w:tcPr>
            <w:tcW w:w="441" w:type="pct"/>
          </w:tcPr>
          <w:p w:rsidR="00424CB1" w:rsidRPr="00A4591C" w:rsidRDefault="00424CB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012" w:type="pct"/>
          </w:tcPr>
          <w:p w:rsidR="00424CB1" w:rsidRPr="00A4591C" w:rsidRDefault="00424CB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 особа з питань запобігання та виявлення корупції апарату  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виконавчого комітету міської ради</w:t>
            </w:r>
          </w:p>
        </w:tc>
        <w:tc>
          <w:tcPr>
            <w:tcW w:w="938" w:type="pct"/>
          </w:tcPr>
          <w:p w:rsidR="00424CB1" w:rsidRPr="00A4591C" w:rsidRDefault="00424CB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424CB1" w:rsidRPr="00A4591C" w:rsidRDefault="00424CB1" w:rsidP="00677DA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009C" w:rsidRPr="00516B57" w:rsidTr="00E70846">
        <w:tc>
          <w:tcPr>
            <w:tcW w:w="5000" w:type="pct"/>
            <w:gridSpan w:val="6"/>
          </w:tcPr>
          <w:p w:rsidR="00F9009C" w:rsidRPr="00A4591C" w:rsidRDefault="00F9009C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2.Проведення  навчальної,  методичної та консультаційної роботи  з питань додержання законодавства щодо запобігання корупції</w:t>
            </w:r>
          </w:p>
        </w:tc>
      </w:tr>
      <w:tr w:rsidR="007E0B8B" w:rsidRPr="001841F5" w:rsidTr="00E70846">
        <w:tc>
          <w:tcPr>
            <w:tcW w:w="239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210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методичної та консультаційної допомоги з питань дотримання антикорупційного законодавства </w:t>
            </w:r>
          </w:p>
        </w:tc>
        <w:tc>
          <w:tcPr>
            <w:tcW w:w="441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12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F9009C" w:rsidRPr="00A4591C" w:rsidRDefault="00F9009C" w:rsidP="002831A1">
            <w:pPr>
              <w:tabs>
                <w:tab w:val="left" w:pos="176"/>
              </w:tabs>
              <w:ind w:left="35" w:right="7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C26E7F" w:rsidRPr="002831A1" w:rsidRDefault="00C26E7F" w:rsidP="001841F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0B8B" w:rsidRPr="001841F5" w:rsidTr="00E70846">
        <w:tc>
          <w:tcPr>
            <w:tcW w:w="239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1210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інструктажу щодо ознайомлення з основними вимогами, обмеженнями та заборонами, встановленими Законом України                     « Про запобігання корупції» для новопризначених посадових осіб.</w:t>
            </w:r>
          </w:p>
        </w:tc>
        <w:tc>
          <w:tcPr>
            <w:tcW w:w="441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пізніше від дня призначення посадової особи.</w:t>
            </w:r>
          </w:p>
        </w:tc>
        <w:tc>
          <w:tcPr>
            <w:tcW w:w="1012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F9009C" w:rsidRPr="00A4591C" w:rsidRDefault="00F9009C" w:rsidP="0038569A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F9009C" w:rsidRPr="00A4591C" w:rsidRDefault="00F9009C" w:rsidP="0038569A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0B8B" w:rsidRPr="00E70846" w:rsidTr="00E70846">
        <w:tc>
          <w:tcPr>
            <w:tcW w:w="239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1210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посадових осіб, які припинили діяльність, пов’язану з виконанням функцій держави або місцевого самоврядування, з обмеженнями після припинення діяльності ,пов’язаної з виконанням функцій держави відповідно до Закону України « Про запобігання корупції».</w:t>
            </w:r>
          </w:p>
        </w:tc>
        <w:tc>
          <w:tcPr>
            <w:tcW w:w="441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від дня звільнення посадової особи</w:t>
            </w:r>
          </w:p>
        </w:tc>
        <w:tc>
          <w:tcPr>
            <w:tcW w:w="1012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F9009C" w:rsidRPr="00A4591C" w:rsidRDefault="00F9009C" w:rsidP="0038569A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F9009C" w:rsidRPr="00A4591C" w:rsidRDefault="00F9009C" w:rsidP="0038569A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0B8B" w:rsidRPr="00E70846" w:rsidTr="00E70846">
        <w:tc>
          <w:tcPr>
            <w:tcW w:w="239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2.4.</w:t>
            </w:r>
          </w:p>
        </w:tc>
        <w:tc>
          <w:tcPr>
            <w:tcW w:w="1210" w:type="pct"/>
          </w:tcPr>
          <w:p w:rsidR="00F9009C" w:rsidRPr="00A4591C" w:rsidRDefault="00F9009C" w:rsidP="00420B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консультативної допомоги в заповненні декларації особи, уповноваженої на виконання функцій держави або місцевого самоврядування  (далі-декларація), повідомлення про суттєві зміни в майновому стані, повідомлення про відкриття валютного рахунку</w:t>
            </w:r>
            <w:r w:rsidR="00316766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посадовим особам, що б</w:t>
            </w:r>
            <w:r w:rsidR="00344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ажають подати декларацію за 2025</w:t>
            </w:r>
            <w:r w:rsidR="00316766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рік.</w:t>
            </w:r>
          </w:p>
        </w:tc>
        <w:tc>
          <w:tcPr>
            <w:tcW w:w="441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12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662CC8" w:rsidRPr="00A4591C" w:rsidRDefault="00662CC8" w:rsidP="0038569A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F9009C" w:rsidRPr="00A4591C" w:rsidRDefault="00F9009C" w:rsidP="0038569A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0B8B" w:rsidRPr="00B83FEA" w:rsidTr="00E70846">
        <w:tc>
          <w:tcPr>
            <w:tcW w:w="239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2.5.</w:t>
            </w:r>
          </w:p>
        </w:tc>
        <w:tc>
          <w:tcPr>
            <w:tcW w:w="1210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 апаратних навчаннях виконавчого комітету міської ради  з метою роз’яснення та підвищення рівня знань у сфері запобігання корупції посадовим особам виконавчого комітету </w:t>
            </w:r>
          </w:p>
        </w:tc>
        <w:tc>
          <w:tcPr>
            <w:tcW w:w="441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Постійно, протягом року </w:t>
            </w:r>
          </w:p>
        </w:tc>
        <w:tc>
          <w:tcPr>
            <w:tcW w:w="1012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F9009C" w:rsidRPr="00A4591C" w:rsidRDefault="00F9009C" w:rsidP="0038569A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F9009C" w:rsidRPr="00A4591C" w:rsidRDefault="00F9009C" w:rsidP="00F04F1D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0B8B" w:rsidRPr="00E70846" w:rsidTr="00E70846">
        <w:tc>
          <w:tcPr>
            <w:tcW w:w="239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2.6.</w:t>
            </w:r>
          </w:p>
        </w:tc>
        <w:tc>
          <w:tcPr>
            <w:tcW w:w="1210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моніторингу змін до антикорупційного законодавства з метою своєчасного корегування заходів, направлених на запобігання корупційним та пов’язаним з корупцією правопорушень, аналіз судової практики ( судових рішень, узагальнень Верховного Суду ).</w:t>
            </w:r>
          </w:p>
        </w:tc>
        <w:tc>
          <w:tcPr>
            <w:tcW w:w="441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потреби</w:t>
            </w:r>
          </w:p>
        </w:tc>
        <w:tc>
          <w:tcPr>
            <w:tcW w:w="1012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F9009C" w:rsidRPr="00A4591C" w:rsidRDefault="00F9009C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0B8B" w:rsidRPr="00E70846" w:rsidTr="00E70846">
        <w:trPr>
          <w:trHeight w:val="1561"/>
        </w:trPr>
        <w:tc>
          <w:tcPr>
            <w:tcW w:w="239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2.7.</w:t>
            </w:r>
          </w:p>
        </w:tc>
        <w:tc>
          <w:tcPr>
            <w:tcW w:w="1210" w:type="pct"/>
          </w:tcPr>
          <w:p w:rsidR="00F9009C" w:rsidRPr="00A4591C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внутрішніх навчальних заходів з антикорупційної тематики</w:t>
            </w:r>
          </w:p>
        </w:tc>
        <w:tc>
          <w:tcPr>
            <w:tcW w:w="441" w:type="pct"/>
          </w:tcPr>
          <w:p w:rsidR="00F9009C" w:rsidRPr="00A4591C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із затвердженим планом.</w:t>
            </w:r>
          </w:p>
        </w:tc>
        <w:tc>
          <w:tcPr>
            <w:tcW w:w="1012" w:type="pct"/>
          </w:tcPr>
          <w:p w:rsidR="00F9009C" w:rsidRPr="00A4591C" w:rsidRDefault="000F0ACF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F9009C" w:rsidRPr="00A4591C" w:rsidRDefault="00F9009C" w:rsidP="0038569A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F9009C" w:rsidRPr="00A4591C" w:rsidRDefault="00F9009C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1D4D" w:rsidRPr="00E70846" w:rsidTr="00E70846">
        <w:tc>
          <w:tcPr>
            <w:tcW w:w="239" w:type="pct"/>
          </w:tcPr>
          <w:p w:rsidR="005E1D4D" w:rsidRPr="00A4591C" w:rsidRDefault="005E1D4D" w:rsidP="005E1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2.8.</w:t>
            </w:r>
          </w:p>
        </w:tc>
        <w:tc>
          <w:tcPr>
            <w:tcW w:w="1210" w:type="pct"/>
          </w:tcPr>
          <w:p w:rsidR="005E1D4D" w:rsidRPr="00A4591C" w:rsidRDefault="005E1D4D" w:rsidP="005E1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функціонування додаткового чату в Телеграм каналі «Разом проти корупції» із залученням працівників виконавчих органів міської ради, на яких покладено функцію уповноваженої особи з питань запобігання корупції, з метою надання актуальної інформації щодо змін антикорупційного законодавства в умовах воєнного стану та доведення її  до інших працівників організації.</w:t>
            </w:r>
          </w:p>
        </w:tc>
        <w:tc>
          <w:tcPr>
            <w:tcW w:w="441" w:type="pct"/>
          </w:tcPr>
          <w:p w:rsidR="005E1D4D" w:rsidRPr="00A4591C" w:rsidRDefault="005E1D4D" w:rsidP="005E1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344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E70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012" w:type="pct"/>
          </w:tcPr>
          <w:p w:rsidR="005E1D4D" w:rsidRPr="00A4591C" w:rsidRDefault="005E1D4D" w:rsidP="005E1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5E1D4D" w:rsidRPr="00A4591C" w:rsidRDefault="005E1D4D" w:rsidP="005E1D4D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5E1D4D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1D4D" w:rsidRPr="00E70846" w:rsidTr="00E70846">
        <w:tc>
          <w:tcPr>
            <w:tcW w:w="239" w:type="pct"/>
          </w:tcPr>
          <w:p w:rsidR="005E1D4D" w:rsidRPr="00A4591C" w:rsidRDefault="005E1D4D" w:rsidP="00420B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420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5E1D4D" w:rsidRPr="00A4591C" w:rsidRDefault="005E1D4D" w:rsidP="005E1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координаційної наради з уповноваженими територіальних органів та підвідомчих юридичних осіб з 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трьох напрямків: роль уповноваженого в умовах воєнного стану та рівень взаємодії з керівником організації, завдання які виконують уповноважені в умовах воєнного стану, ключові проблеми в роботі  ( у форматі питання/відповідь)</w:t>
            </w:r>
          </w:p>
        </w:tc>
        <w:tc>
          <w:tcPr>
            <w:tcW w:w="441" w:type="pct"/>
          </w:tcPr>
          <w:p w:rsidR="005E1D4D" w:rsidRPr="00A4591C" w:rsidRDefault="00344AC9" w:rsidP="00420B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2026</w:t>
            </w:r>
            <w:r w:rsidR="005E1D4D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12" w:type="pct"/>
          </w:tcPr>
          <w:p w:rsidR="005E1D4D" w:rsidRPr="00A4591C" w:rsidRDefault="005E1D4D" w:rsidP="005E1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 особа з питань запобігання та виявлення корупції апарату  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виконавчого комітету міської ради</w:t>
            </w:r>
          </w:p>
        </w:tc>
        <w:tc>
          <w:tcPr>
            <w:tcW w:w="938" w:type="pct"/>
          </w:tcPr>
          <w:p w:rsidR="005E1D4D" w:rsidRPr="00A4591C" w:rsidRDefault="005E1D4D" w:rsidP="00420BEA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5E1D4D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516B57" w:rsidTr="00E70846">
        <w:tc>
          <w:tcPr>
            <w:tcW w:w="3840" w:type="pct"/>
            <w:gridSpan w:val="5"/>
          </w:tcPr>
          <w:p w:rsidR="00E70846" w:rsidRPr="00A4591C" w:rsidRDefault="00E70846" w:rsidP="00E70846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 Здійснення заходів з виявлення конфлікту інтересів, сприяння  його врегулюванню.</w:t>
            </w: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E70846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розгляді повідомлень про конфлікт інтересів, які надійшли міському голові. Своєчасне вжиття заходів щодо врегулювання конфлікту інтересів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надходження 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516B57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достовірності відомостей , наданих кандидатами на зайняття посад органів місцевого самоврядування , про дотримання ними обмежень Закону України « Про запобігання корупції»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можливості, враховуючи умови воєнного стану 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E70846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Візування проєктів розпоряджень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основної діяльності, адміністративно-господарських питань, а також проектів розпоряджень з кадрових питань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рішень міської ради , рішень виконавчого комітету міської ради 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E70846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проєктів розпорядчих документів щодо врегулювання конфлікту інтересів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двох робочих днів після отримання повідомлення про 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наявність у особи реального чи потенційного конфлікту інтересів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420BEA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 потенційних та наявних контрагентів відповідального суб’єкта та надання інформації про них керівнику інформації.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строку встановленого нормативним актом організації.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516B57" w:rsidTr="00E70846">
        <w:tc>
          <w:tcPr>
            <w:tcW w:w="5000" w:type="pct"/>
            <w:gridSpan w:val="6"/>
          </w:tcPr>
          <w:p w:rsidR="00E70846" w:rsidRPr="00A4591C" w:rsidRDefault="00E70846" w:rsidP="00E70846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4.Перевірка факту подання суб’єктами декларування декларацій та повідомлення Національного агентства з питань запобігання корупції про випадки неподання чи несвоєчасного подання таких декларацій</w:t>
            </w:r>
          </w:p>
        </w:tc>
      </w:tr>
      <w:tr w:rsidR="00E70846" w:rsidRPr="00516B57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перевірки факту подання посадовими особами виконавчого комітету міської ради  декларацій осіб, уповноважених на виконання функцій держави або </w:t>
            </w:r>
            <w:r w:rsidR="00424C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 самоврядування за 2024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шляхом збору підтвердження  серед посадових осіб апарату виконавчого комітету міської ради виписок,які надходять їм  на електронну адресу.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строки встановлені чинним законодавством.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E70846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846" w:rsidRPr="00516B57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підготовки подання у визначених Законом України « Про запобігання корупції» про вилучення декларацій з публічної частини Єдиного реєстру декларацій</w:t>
            </w:r>
          </w:p>
        </w:tc>
        <w:tc>
          <w:tcPr>
            <w:tcW w:w="441" w:type="pct"/>
          </w:tcPr>
          <w:p w:rsidR="00E70846" w:rsidRPr="00A4591C" w:rsidRDefault="00E70846" w:rsidP="00344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</w:t>
            </w:r>
            <w:r w:rsidR="00344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E70846" w:rsidRPr="00516B57" w:rsidTr="00E70846">
        <w:tc>
          <w:tcPr>
            <w:tcW w:w="3840" w:type="pct"/>
            <w:gridSpan w:val="5"/>
          </w:tcPr>
          <w:p w:rsidR="00E70846" w:rsidRPr="00A4591C" w:rsidRDefault="00E70846" w:rsidP="00E70846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 Здійснення контролю за дотриманням антикорупційного законодавства</w:t>
            </w: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0846" w:rsidRPr="00702D69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5.1.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 службових розслідувань, які проводяться  з метою виявлення причин та умов, що призвели до вчинення корупційного або пов’язаного з корупцією правопорушення, невиконання вимог Закону України «Про запобігання корупції»  в інший спосіб за поданням спеціально уповноваженого суб’єкта у сфері протидії корупції або приписом Національного агентства.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строки встановлені чинним законодавством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E70846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міського голови, Національного агентства з питань запобігання корупції про факти порушення законодавства у сфері запобігання корупції.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E70846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обліку посадових осіб виконавчого комітету міської ради , притягнутих до відповідальності за вчинення корупційних правопорушень або правопорушень, пов’язаних з корупцією.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516B57" w:rsidTr="00E70846">
        <w:tc>
          <w:tcPr>
            <w:tcW w:w="3840" w:type="pct"/>
            <w:gridSpan w:val="5"/>
          </w:tcPr>
          <w:p w:rsidR="00E70846" w:rsidRPr="00A4591C" w:rsidRDefault="00E70846" w:rsidP="00E70846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6. Здійснення розгляду повідомлень про корупцію та захисту викривачів.</w:t>
            </w: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0846" w:rsidRPr="008A5056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Отримання та організація розгляду усних/письмових повідомлень про корупційні або пов’язані з корупцією правопорушення , інші порушення Закону України « Про запобігання корупції», а також повідомлень щодо причетності посадових осіб виконавчого комітету Первомайської міської 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до вчинення корупційних правопорушень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 разі надходжень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E70846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E70846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6.2.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функціонування зовнішніх каналів інформації                                           ( контактних телефонів ) для внесення повідомлень про порушення вимог Закону України «Про запобігання корупції) не допущення порушення анонімності і конфіденційності викривачів)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E70846" w:rsidTr="00E70846">
        <w:tc>
          <w:tcPr>
            <w:tcW w:w="239" w:type="pct"/>
          </w:tcPr>
          <w:p w:rsidR="00E70846" w:rsidRPr="00A4591C" w:rsidRDefault="00424CB1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  <w:r w:rsidR="00E70846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обліку повідомлень про можливі факти корупційних або пов’язаних з корупцією правопорушень, інших порушень Закону України « Про запобігання корупції»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424CB1" w:rsidTr="00E70846">
        <w:tc>
          <w:tcPr>
            <w:tcW w:w="3840" w:type="pct"/>
            <w:gridSpan w:val="5"/>
          </w:tcPr>
          <w:p w:rsidR="00E70846" w:rsidRPr="00A4591C" w:rsidRDefault="00E70846" w:rsidP="00E70846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 Взаємодія з громадськістю з питань реалізації державної антикорупційної політики</w:t>
            </w: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0846" w:rsidRPr="00E70846" w:rsidTr="00E70846">
        <w:trPr>
          <w:trHeight w:val="1702"/>
        </w:trPr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адміністрування розділу з питань запобігання корупції на офіційному сайті Первомайської міської ради 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846" w:rsidRPr="00516B57" w:rsidTr="00E70846">
        <w:tc>
          <w:tcPr>
            <w:tcW w:w="239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1" w:type="pct"/>
            <w:gridSpan w:val="5"/>
          </w:tcPr>
          <w:p w:rsidR="00424CB1" w:rsidRDefault="00424CB1" w:rsidP="00E70846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70846" w:rsidRPr="00A4591C" w:rsidRDefault="00344AC9" w:rsidP="00E70846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  <w:r w:rsidR="00E70846" w:rsidRPr="00A459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питання.</w:t>
            </w:r>
          </w:p>
        </w:tc>
      </w:tr>
      <w:tr w:rsidR="00344AC9" w:rsidRPr="00344AC9" w:rsidTr="00E70846">
        <w:tc>
          <w:tcPr>
            <w:tcW w:w="239" w:type="pct"/>
          </w:tcPr>
          <w:p w:rsidR="00344AC9" w:rsidRDefault="00344AC9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</w:t>
            </w:r>
          </w:p>
        </w:tc>
        <w:tc>
          <w:tcPr>
            <w:tcW w:w="1210" w:type="pct"/>
          </w:tcPr>
          <w:p w:rsidR="00344AC9" w:rsidRPr="00A4591C" w:rsidRDefault="00344AC9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Відпрацювання запитів, листів спеціальних суб’єктів в сфері запобігання корупції, звернень громадян, запитів на інформацію антикорупційної спрямованості.</w:t>
            </w:r>
          </w:p>
        </w:tc>
        <w:tc>
          <w:tcPr>
            <w:tcW w:w="441" w:type="pct"/>
          </w:tcPr>
          <w:p w:rsidR="00344AC9" w:rsidRPr="00A4591C" w:rsidRDefault="00344AC9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  року</w:t>
            </w:r>
          </w:p>
        </w:tc>
        <w:tc>
          <w:tcPr>
            <w:tcW w:w="1012" w:type="pct"/>
          </w:tcPr>
          <w:p w:rsidR="00344AC9" w:rsidRPr="00A4591C" w:rsidRDefault="00344AC9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особа з питань запобігання та виявлення корупції апарату виконавчого комітету міської ради</w:t>
            </w:r>
          </w:p>
        </w:tc>
        <w:tc>
          <w:tcPr>
            <w:tcW w:w="938" w:type="pct"/>
          </w:tcPr>
          <w:p w:rsidR="00344AC9" w:rsidRPr="00A4591C" w:rsidRDefault="00344AC9" w:rsidP="00E70846">
            <w:pPr>
              <w:ind w:right="69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344AC9" w:rsidRPr="00A4591C" w:rsidRDefault="00344AC9" w:rsidP="00E70846">
            <w:pPr>
              <w:ind w:right="69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0846" w:rsidRPr="00E70846" w:rsidTr="00E70846">
        <w:tc>
          <w:tcPr>
            <w:tcW w:w="239" w:type="pct"/>
          </w:tcPr>
          <w:p w:rsidR="00E70846" w:rsidRPr="00A4591C" w:rsidRDefault="00344AC9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70846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70846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змін до плану роботи головного спеціаліста, уповноваженої особи з питань запобігання та виявлення корупції 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апарату виконавчого комітету міської ради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  року 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особа з питань запобігання та виявлення корупції апарату </w:t>
            </w: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виконавчого комітету міської ради 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0846" w:rsidRPr="00527D26" w:rsidTr="00E70846">
        <w:tc>
          <w:tcPr>
            <w:tcW w:w="239" w:type="pct"/>
          </w:tcPr>
          <w:p w:rsidR="00E70846" w:rsidRPr="00A4591C" w:rsidRDefault="00344AC9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E70846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70846"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210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порядку адаптації новопризначених працівників, проведення первинного інструктажу з новопризначеними працівниками з  відповідним тестуванням.</w:t>
            </w:r>
          </w:p>
        </w:tc>
        <w:tc>
          <w:tcPr>
            <w:tcW w:w="441" w:type="pct"/>
          </w:tcPr>
          <w:p w:rsidR="00E70846" w:rsidRPr="00A4591C" w:rsidRDefault="00E70846" w:rsidP="00E7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  року </w:t>
            </w:r>
          </w:p>
        </w:tc>
        <w:tc>
          <w:tcPr>
            <w:tcW w:w="1012" w:type="pct"/>
          </w:tcPr>
          <w:p w:rsidR="00E70846" w:rsidRPr="00A4591C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9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особа з питань запобігання та виявлення корупції апарату виконавчого комітету міської ради </w:t>
            </w:r>
          </w:p>
        </w:tc>
        <w:tc>
          <w:tcPr>
            <w:tcW w:w="938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A4591C" w:rsidRDefault="00E70846" w:rsidP="00E70846">
            <w:pPr>
              <w:ind w:right="69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0846" w:rsidRPr="00E70846" w:rsidTr="00E70846">
        <w:tc>
          <w:tcPr>
            <w:tcW w:w="239" w:type="pct"/>
          </w:tcPr>
          <w:p w:rsidR="00E70846" w:rsidRPr="00E70846" w:rsidRDefault="00344AC9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8.4</w:t>
            </w:r>
            <w:r w:rsidR="00E70846" w:rsidRPr="00E70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10" w:type="pct"/>
          </w:tcPr>
          <w:p w:rsidR="00E70846" w:rsidRPr="00E70846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0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подання звітності до Порталу доброчесності за підсумками роб</w:t>
            </w:r>
            <w:r w:rsidR="00424C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оти </w:t>
            </w:r>
            <w:r w:rsidR="00344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E70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</w:t>
            </w:r>
          </w:p>
        </w:tc>
        <w:tc>
          <w:tcPr>
            <w:tcW w:w="441" w:type="pct"/>
          </w:tcPr>
          <w:p w:rsidR="00E70846" w:rsidRPr="00E70846" w:rsidRDefault="00344AC9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Грудень 2026</w:t>
            </w:r>
            <w:r w:rsidR="00E70846" w:rsidRPr="00E70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12" w:type="pct"/>
          </w:tcPr>
          <w:p w:rsidR="00E70846" w:rsidRPr="00E70846" w:rsidRDefault="00E70846" w:rsidP="00E708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0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особа з питань запобігання та виявлення корупції апарату виконавчого комітету міської ради</w:t>
            </w:r>
          </w:p>
        </w:tc>
        <w:tc>
          <w:tcPr>
            <w:tcW w:w="938" w:type="pct"/>
          </w:tcPr>
          <w:p w:rsidR="00E70846" w:rsidRPr="00E70846" w:rsidRDefault="00E70846" w:rsidP="00E70846">
            <w:pPr>
              <w:ind w:right="6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pct"/>
          </w:tcPr>
          <w:p w:rsidR="00E70846" w:rsidRPr="00E70846" w:rsidRDefault="00E70846" w:rsidP="00E70846">
            <w:pPr>
              <w:ind w:right="69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01EDD" w:rsidRPr="00E70846" w:rsidRDefault="00201EDD" w:rsidP="0038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11C4" w:rsidRPr="0038569A" w:rsidRDefault="00A4591C" w:rsidP="0038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>оловний</w:t>
      </w:r>
      <w:r w:rsidR="002311C4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спеціаліст, уповноважена особа з</w:t>
      </w:r>
    </w:p>
    <w:p w:rsidR="002311C4" w:rsidRPr="0038569A" w:rsidRDefault="00A4591C" w:rsidP="0038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311C4" w:rsidRPr="0038569A">
        <w:rPr>
          <w:rFonts w:ascii="Times New Roman" w:hAnsi="Times New Roman" w:cs="Times New Roman"/>
          <w:sz w:val="24"/>
          <w:szCs w:val="24"/>
          <w:lang w:val="uk-UA"/>
        </w:rPr>
        <w:t>итань запобігання та виявлення корупції</w:t>
      </w:r>
    </w:p>
    <w:p w:rsidR="00950A8F" w:rsidRPr="00516B57" w:rsidRDefault="002311C4" w:rsidP="003856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апарату виконавчого комітету міської ради </w:t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8569A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3856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38569A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        Олена ПОЛЯКОВА</w:t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8569A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66A89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="00566A89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8569A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</w:p>
    <w:sectPr w:rsidR="00950A8F" w:rsidRPr="00516B57" w:rsidSect="00201ED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C5" w:rsidRDefault="009133C5" w:rsidP="00EC25FD">
      <w:pPr>
        <w:spacing w:after="0" w:line="240" w:lineRule="auto"/>
      </w:pPr>
      <w:r>
        <w:separator/>
      </w:r>
    </w:p>
  </w:endnote>
  <w:endnote w:type="continuationSeparator" w:id="0">
    <w:p w:rsidR="009133C5" w:rsidRDefault="009133C5" w:rsidP="00EC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C5" w:rsidRDefault="009133C5" w:rsidP="00EC25FD">
      <w:pPr>
        <w:spacing w:after="0" w:line="240" w:lineRule="auto"/>
      </w:pPr>
      <w:r>
        <w:separator/>
      </w:r>
    </w:p>
  </w:footnote>
  <w:footnote w:type="continuationSeparator" w:id="0">
    <w:p w:rsidR="009133C5" w:rsidRDefault="009133C5" w:rsidP="00EC2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0264D"/>
    <w:multiLevelType w:val="multilevel"/>
    <w:tmpl w:val="1D5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E0"/>
    <w:rsid w:val="00005CBB"/>
    <w:rsid w:val="000108E8"/>
    <w:rsid w:val="000211F5"/>
    <w:rsid w:val="0005580C"/>
    <w:rsid w:val="000C06B2"/>
    <w:rsid w:val="000C6971"/>
    <w:rsid w:val="000E143C"/>
    <w:rsid w:val="000E5F64"/>
    <w:rsid w:val="000F0ACF"/>
    <w:rsid w:val="000F718D"/>
    <w:rsid w:val="00112FB2"/>
    <w:rsid w:val="00140E94"/>
    <w:rsid w:val="001812D6"/>
    <w:rsid w:val="001841F5"/>
    <w:rsid w:val="00194BD2"/>
    <w:rsid w:val="001B6DDF"/>
    <w:rsid w:val="00201EDD"/>
    <w:rsid w:val="0022773E"/>
    <w:rsid w:val="002311C4"/>
    <w:rsid w:val="00265DA4"/>
    <w:rsid w:val="00281C80"/>
    <w:rsid w:val="002831A1"/>
    <w:rsid w:val="002C4701"/>
    <w:rsid w:val="00316766"/>
    <w:rsid w:val="00344AC9"/>
    <w:rsid w:val="0038569A"/>
    <w:rsid w:val="003C5B48"/>
    <w:rsid w:val="00420BEA"/>
    <w:rsid w:val="00424CB1"/>
    <w:rsid w:val="00431B41"/>
    <w:rsid w:val="0043458D"/>
    <w:rsid w:val="00477EB5"/>
    <w:rsid w:val="00494C5D"/>
    <w:rsid w:val="004F06BA"/>
    <w:rsid w:val="004F7D8E"/>
    <w:rsid w:val="00504B97"/>
    <w:rsid w:val="00505734"/>
    <w:rsid w:val="00516B57"/>
    <w:rsid w:val="0052093E"/>
    <w:rsid w:val="00527D26"/>
    <w:rsid w:val="00542CB2"/>
    <w:rsid w:val="00566A89"/>
    <w:rsid w:val="00572025"/>
    <w:rsid w:val="00586C5D"/>
    <w:rsid w:val="005B3533"/>
    <w:rsid w:val="005E1D4D"/>
    <w:rsid w:val="005E512C"/>
    <w:rsid w:val="00631009"/>
    <w:rsid w:val="0063331D"/>
    <w:rsid w:val="00640DC2"/>
    <w:rsid w:val="00645FCE"/>
    <w:rsid w:val="00662CC8"/>
    <w:rsid w:val="00677DA9"/>
    <w:rsid w:val="00692669"/>
    <w:rsid w:val="006B009A"/>
    <w:rsid w:val="00702D69"/>
    <w:rsid w:val="00726583"/>
    <w:rsid w:val="007354C9"/>
    <w:rsid w:val="00744D8C"/>
    <w:rsid w:val="007C22D3"/>
    <w:rsid w:val="007C5F54"/>
    <w:rsid w:val="007C7155"/>
    <w:rsid w:val="007E09BA"/>
    <w:rsid w:val="007E0B8B"/>
    <w:rsid w:val="00801CD6"/>
    <w:rsid w:val="00861231"/>
    <w:rsid w:val="00863386"/>
    <w:rsid w:val="008A5056"/>
    <w:rsid w:val="009133C5"/>
    <w:rsid w:val="00950A8F"/>
    <w:rsid w:val="00983EAE"/>
    <w:rsid w:val="009D49CF"/>
    <w:rsid w:val="009E7B01"/>
    <w:rsid w:val="00A12CF9"/>
    <w:rsid w:val="00A15503"/>
    <w:rsid w:val="00A171FB"/>
    <w:rsid w:val="00A4591C"/>
    <w:rsid w:val="00A5689F"/>
    <w:rsid w:val="00AE22FF"/>
    <w:rsid w:val="00AF55AF"/>
    <w:rsid w:val="00AF65D2"/>
    <w:rsid w:val="00B03493"/>
    <w:rsid w:val="00B354E8"/>
    <w:rsid w:val="00B83FEA"/>
    <w:rsid w:val="00B95E7E"/>
    <w:rsid w:val="00BA6879"/>
    <w:rsid w:val="00C26E7F"/>
    <w:rsid w:val="00C33DC5"/>
    <w:rsid w:val="00C367E1"/>
    <w:rsid w:val="00C77764"/>
    <w:rsid w:val="00C94D5E"/>
    <w:rsid w:val="00CB5A33"/>
    <w:rsid w:val="00CC363D"/>
    <w:rsid w:val="00CC3E7C"/>
    <w:rsid w:val="00CD5ECE"/>
    <w:rsid w:val="00D16DCA"/>
    <w:rsid w:val="00D20CCD"/>
    <w:rsid w:val="00D26649"/>
    <w:rsid w:val="00D27042"/>
    <w:rsid w:val="00D75A2B"/>
    <w:rsid w:val="00D80993"/>
    <w:rsid w:val="00D924EE"/>
    <w:rsid w:val="00E13108"/>
    <w:rsid w:val="00E70846"/>
    <w:rsid w:val="00EC25FD"/>
    <w:rsid w:val="00EE3FE0"/>
    <w:rsid w:val="00F04F1D"/>
    <w:rsid w:val="00F25451"/>
    <w:rsid w:val="00F275F8"/>
    <w:rsid w:val="00F4038C"/>
    <w:rsid w:val="00F63141"/>
    <w:rsid w:val="00F9009C"/>
    <w:rsid w:val="00FB2000"/>
    <w:rsid w:val="00F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63011-1BED-45CA-9FFE-9D0ECF92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EC25F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C25F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C25FD"/>
    <w:rPr>
      <w:vertAlign w:val="superscript"/>
    </w:rPr>
  </w:style>
  <w:style w:type="paragraph" w:styleId="a7">
    <w:name w:val="Normal (Web)"/>
    <w:basedOn w:val="a"/>
    <w:uiPriority w:val="99"/>
    <w:rsid w:val="0000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7E0B8B"/>
  </w:style>
  <w:style w:type="character" w:styleId="a8">
    <w:name w:val="Hyperlink"/>
    <w:basedOn w:val="a0"/>
    <w:uiPriority w:val="99"/>
    <w:unhideWhenUsed/>
    <w:rsid w:val="005E512C"/>
    <w:rPr>
      <w:color w:val="0000FF"/>
      <w:u w:val="single"/>
    </w:rPr>
  </w:style>
  <w:style w:type="character" w:styleId="a9">
    <w:name w:val="Strong"/>
    <w:basedOn w:val="a0"/>
    <w:uiPriority w:val="22"/>
    <w:qFormat/>
    <w:rsid w:val="005E512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01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1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9FA1-FA20-4CDF-9532-E55E81B5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8128</Words>
  <Characters>4633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Poliakova</cp:lastModifiedBy>
  <cp:revision>2</cp:revision>
  <cp:lastPrinted>2026-02-04T11:56:00Z</cp:lastPrinted>
  <dcterms:created xsi:type="dcterms:W3CDTF">2026-02-04T11:57:00Z</dcterms:created>
  <dcterms:modified xsi:type="dcterms:W3CDTF">2026-02-04T11:57:00Z</dcterms:modified>
</cp:coreProperties>
</file>