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3C" w:rsidRPr="00EE3846" w:rsidRDefault="00456A3C" w:rsidP="00FE26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                                                                                      </w:t>
      </w:r>
      <w:r w:rsidR="00A63E3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</w:t>
      </w:r>
      <w:r w:rsidRPr="00EE38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Додаток 1</w:t>
      </w:r>
    </w:p>
    <w:p w:rsidR="00A63E30" w:rsidRDefault="00A63E30" w:rsidP="00EE38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</w:pPr>
    </w:p>
    <w:p w:rsidR="00FE26D0" w:rsidRPr="00CD105C" w:rsidRDefault="007103D1" w:rsidP="00456A3C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З</w:t>
      </w:r>
      <w:r w:rsidR="00FE26D0" w:rsidRPr="00456A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віт про надання </w:t>
      </w:r>
      <w:r w:rsidR="00FE26D0" w:rsidRPr="00CD10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</w:t>
      </w:r>
      <w:r w:rsidR="00FE26D0" w:rsidRPr="00456A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>соціальних послуг у громаді</w:t>
      </w:r>
      <w:r w:rsidR="00FE26D0" w:rsidRPr="00CD10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за 202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>5</w:t>
      </w:r>
      <w:r w:rsidR="00D559B0" w:rsidRPr="00456A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 xml:space="preserve"> </w:t>
      </w:r>
      <w:r w:rsidR="00FE26D0" w:rsidRPr="00CD10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>р</w:t>
      </w:r>
      <w:r w:rsidR="00D559B0" w:rsidRPr="00CD10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 w:eastAsia="ru-RU"/>
        </w:rPr>
        <w:t>ік</w:t>
      </w:r>
    </w:p>
    <w:p w:rsidR="00FE26D0" w:rsidRPr="00456A3C" w:rsidRDefault="00FE26D0" w:rsidP="00FE26D0">
      <w:pPr>
        <w:shd w:val="clear" w:color="auto" w:fill="FFFFFF" w:themeFill="background1"/>
        <w:tabs>
          <w:tab w:val="left" w:pos="0"/>
        </w:tabs>
        <w:ind w:right="2" w:firstLine="708"/>
        <w:jc w:val="center"/>
        <w:rPr>
          <w:rFonts w:ascii="Times New Roman" w:hAnsi="Times New Roman" w:cs="Times New Roman"/>
          <w:bCs/>
          <w:lang w:val="uk-UA"/>
        </w:rPr>
      </w:pPr>
    </w:p>
    <w:p w:rsidR="00FE26D0" w:rsidRPr="00CD105C" w:rsidRDefault="00FE26D0" w:rsidP="00FE26D0">
      <w:pPr>
        <w:shd w:val="clear" w:color="auto" w:fill="FFFFFF" w:themeFill="background1"/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105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56A3C">
        <w:rPr>
          <w:rFonts w:ascii="Times New Roman" w:hAnsi="Times New Roman" w:cs="Times New Roman"/>
          <w:sz w:val="24"/>
          <w:szCs w:val="24"/>
          <w:lang w:val="uk-UA"/>
        </w:rPr>
        <w:t xml:space="preserve"> громаді створено та функціонують </w:t>
      </w:r>
      <w:r w:rsidR="00D559B0" w:rsidRPr="00CD10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56A3C">
        <w:rPr>
          <w:rFonts w:ascii="Times New Roman" w:hAnsi="Times New Roman" w:cs="Times New Roman"/>
          <w:sz w:val="24"/>
          <w:szCs w:val="24"/>
          <w:lang w:val="uk-UA"/>
        </w:rPr>
        <w:t xml:space="preserve"> надавача соціальних послуг, зокрема: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Територіальний центр соціального обслуговування (надання соціальних послуг) Первомайської міської територіальної громади (</w:t>
      </w:r>
      <w:proofErr w:type="spellStart"/>
      <w:r w:rsidRPr="00CD105C">
        <w:rPr>
          <w:rFonts w:ascii="Times New Roman" w:hAnsi="Times New Roman" w:cs="Times New Roman"/>
          <w:sz w:val="24"/>
          <w:szCs w:val="24"/>
          <w:lang w:val="uk-UA"/>
        </w:rPr>
        <w:t>надалі-</w:t>
      </w:r>
      <w:proofErr w:type="spellEnd"/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ТЦСО)</w:t>
      </w:r>
      <w:r w:rsidRPr="00456A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>Первомайський міський центр соціальних служб (</w:t>
      </w:r>
      <w:proofErr w:type="spellStart"/>
      <w:r w:rsidRPr="00CD105C">
        <w:rPr>
          <w:rFonts w:ascii="Times New Roman" w:hAnsi="Times New Roman" w:cs="Times New Roman"/>
          <w:sz w:val="24"/>
          <w:szCs w:val="24"/>
          <w:lang w:val="uk-UA"/>
        </w:rPr>
        <w:t>надалі-</w:t>
      </w:r>
      <w:proofErr w:type="spellEnd"/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6A3C">
        <w:rPr>
          <w:rFonts w:ascii="Times New Roman" w:hAnsi="Times New Roman" w:cs="Times New Roman"/>
          <w:sz w:val="24"/>
          <w:szCs w:val="24"/>
          <w:lang w:val="uk-UA"/>
        </w:rPr>
        <w:t>ЦСС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559B0" w:rsidRPr="00456A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A3573" w:rsidRPr="00CA3573" w:rsidRDefault="0091291C" w:rsidP="00CA3573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A3573" w:rsidRPr="00CA3573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CA3573" w:rsidRPr="00CA3573">
        <w:rPr>
          <w:rFonts w:ascii="Times New Roman" w:hAnsi="Times New Roman" w:cs="Times New Roman"/>
          <w:bCs/>
          <w:sz w:val="24"/>
          <w:szCs w:val="24"/>
          <w:lang w:val="uk-UA"/>
        </w:rPr>
        <w:t>Загальний перелік та кількість соціальних послуг, які надає ТЦСО *</w:t>
      </w:r>
    </w:p>
    <w:p w:rsidR="00CA3573" w:rsidRPr="00CA3573" w:rsidRDefault="00CA3573" w:rsidP="00CA357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0172" w:type="dxa"/>
        <w:tblLayout w:type="fixed"/>
        <w:tblLook w:val="04A0" w:firstRow="1" w:lastRow="0" w:firstColumn="1" w:lastColumn="0" w:noHBand="0" w:noVBand="1"/>
      </w:tblPr>
      <w:tblGrid>
        <w:gridCol w:w="675"/>
        <w:gridCol w:w="7512"/>
        <w:gridCol w:w="1985"/>
      </w:tblGrid>
      <w:tr w:rsidR="00CA3573" w:rsidRPr="00CA3573" w:rsidTr="00280DBB">
        <w:tc>
          <w:tcPr>
            <w:tcW w:w="675" w:type="dxa"/>
            <w:vAlign w:val="center"/>
          </w:tcPr>
          <w:p w:rsidR="00CA3573" w:rsidRPr="00CA3573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12" w:type="dxa"/>
            <w:vAlign w:val="center"/>
          </w:tcPr>
          <w:p w:rsidR="00CA3573" w:rsidRPr="00CA3573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послуги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A3573" w:rsidRPr="00CA3573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Відповідно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Класифікатора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proofErr w:type="gram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соц</w:t>
            </w:r>
            <w:proofErr w:type="gram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іальних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послуг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(Наказ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Мінсоцполітики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№ 429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від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23.06 2020р.)</w:t>
            </w:r>
          </w:p>
        </w:tc>
        <w:tc>
          <w:tcPr>
            <w:tcW w:w="1985" w:type="dxa"/>
          </w:tcPr>
          <w:p w:rsidR="00CA3573" w:rsidRPr="00CA3573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Кількість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соц</w:t>
            </w:r>
            <w:proofErr w:type="gram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іальних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послуг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що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надає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Терцентр</w:t>
            </w:r>
            <w:proofErr w:type="spellEnd"/>
            <w:r w:rsidRPr="00CA3573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>, осіб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Базові</w:t>
            </w:r>
            <w:proofErr w:type="spellEnd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послуги</w:t>
            </w:r>
            <w:proofErr w:type="spellEnd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Догляд 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вдома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441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</w:t>
            </w:r>
            <w:proofErr w:type="gram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іальна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адаптація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398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</w:t>
            </w:r>
            <w:proofErr w:type="gram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іальна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інтеграція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реінтеграція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0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Надання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притулку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49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Консультування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498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Представництво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інтересів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8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</w:t>
            </w:r>
            <w:proofErr w:type="gram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іальна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профілактика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16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Натуральна 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допомога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974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numPr>
                <w:ilvl w:val="0"/>
                <w:numId w:val="3"/>
              </w:num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Інформування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687</w:t>
            </w:r>
          </w:p>
        </w:tc>
      </w:tr>
      <w:tr w:rsidR="00CA3573" w:rsidRPr="00CA3573" w:rsidTr="00ED5475">
        <w:tc>
          <w:tcPr>
            <w:tcW w:w="67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Інші</w:t>
            </w:r>
            <w:proofErr w:type="spellEnd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proofErr w:type="spellStart"/>
            <w:proofErr w:type="gramStart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соц</w:t>
            </w:r>
            <w:proofErr w:type="gramEnd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іальні</w:t>
            </w:r>
            <w:proofErr w:type="spellEnd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proofErr w:type="spellStart"/>
            <w:r w:rsidRPr="00ED547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послуги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3573" w:rsidRPr="00ED5475" w:rsidRDefault="00CA3573" w:rsidP="00CA3573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80DBB" w:rsidRPr="00CA3573" w:rsidTr="00ED5475">
        <w:tc>
          <w:tcPr>
            <w:tcW w:w="675" w:type="dxa"/>
            <w:shd w:val="clear" w:color="auto" w:fill="auto"/>
          </w:tcPr>
          <w:p w:rsidR="00280DBB" w:rsidRPr="00ED5475" w:rsidRDefault="00280DBB" w:rsidP="00CA357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5475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Догляд </w:t>
            </w: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стаціонарний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44</w:t>
            </w:r>
          </w:p>
        </w:tc>
      </w:tr>
      <w:tr w:rsidR="00280DBB" w:rsidRPr="00CA3573" w:rsidTr="00ED5475">
        <w:tc>
          <w:tcPr>
            <w:tcW w:w="675" w:type="dxa"/>
            <w:shd w:val="clear" w:color="auto" w:fill="auto"/>
          </w:tcPr>
          <w:p w:rsidR="00280DBB" w:rsidRPr="00ED5475" w:rsidRDefault="00280DBB" w:rsidP="00280DBB">
            <w:pPr>
              <w:shd w:val="clear" w:color="auto" w:fill="FFFFFF" w:themeFill="background1"/>
              <w:ind w:right="-7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5475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Паліативний</w:t>
            </w:r>
            <w:proofErr w:type="spellEnd"/>
            <w:r w:rsidRPr="00ED54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догляд</w:t>
            </w:r>
          </w:p>
        </w:tc>
        <w:tc>
          <w:tcPr>
            <w:tcW w:w="1985" w:type="dxa"/>
            <w:shd w:val="clear" w:color="auto" w:fill="auto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27</w:t>
            </w:r>
          </w:p>
        </w:tc>
      </w:tr>
      <w:tr w:rsidR="00280DBB" w:rsidRPr="00CA3573" w:rsidTr="00ED5475">
        <w:trPr>
          <w:trHeight w:val="272"/>
        </w:trPr>
        <w:tc>
          <w:tcPr>
            <w:tcW w:w="675" w:type="dxa"/>
            <w:shd w:val="clear" w:color="auto" w:fill="auto"/>
          </w:tcPr>
          <w:p w:rsidR="00280DBB" w:rsidRPr="00ED5475" w:rsidRDefault="00280DBB" w:rsidP="00280DBB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Разом: </w:t>
            </w:r>
            <w:r w:rsidRPr="00ED5475"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  <w:t xml:space="preserve"> 11 соціальних послуг</w:t>
            </w:r>
          </w:p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80DBB" w:rsidRPr="00ED5475" w:rsidRDefault="00280DBB" w:rsidP="004C3D67">
            <w:pPr>
              <w:shd w:val="clear" w:color="auto" w:fill="FFFFFF" w:themeFill="background1"/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ED5475"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  <w:t xml:space="preserve">  3142 послуг</w:t>
            </w:r>
          </w:p>
        </w:tc>
      </w:tr>
    </w:tbl>
    <w:p w:rsidR="00FE26D0" w:rsidRDefault="0091291C" w:rsidP="007B146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E26D0" w:rsidRPr="00767638">
        <w:rPr>
          <w:rFonts w:ascii="Times New Roman" w:hAnsi="Times New Roman" w:cs="Times New Roman"/>
          <w:sz w:val="24"/>
          <w:szCs w:val="24"/>
          <w:lang w:val="uk-UA"/>
        </w:rPr>
        <w:t>*Дані  у таблиці наведено за 202</w:t>
      </w:r>
      <w:r w:rsidR="001E539E" w:rsidRPr="0076763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F72B3" w:rsidRPr="007676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26D0" w:rsidRPr="00767638">
        <w:rPr>
          <w:rFonts w:ascii="Times New Roman" w:hAnsi="Times New Roman" w:cs="Times New Roman"/>
          <w:sz w:val="24"/>
          <w:szCs w:val="24"/>
          <w:lang w:val="uk-UA"/>
        </w:rPr>
        <w:t>рік</w:t>
      </w:r>
    </w:p>
    <w:p w:rsidR="007B146C" w:rsidRPr="007B146C" w:rsidRDefault="007B146C" w:rsidP="007B146C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26D0" w:rsidRPr="00CD105C" w:rsidRDefault="00FE26D0" w:rsidP="00FE26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 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DD1CAF" w:rsidRPr="00CD105C">
        <w:rPr>
          <w:rFonts w:ascii="Times New Roman" w:hAnsi="Times New Roman" w:cs="Times New Roman"/>
          <w:sz w:val="24"/>
          <w:szCs w:val="24"/>
          <w:lang w:val="uk-UA"/>
        </w:rPr>
        <w:t>ТЦСО н</w:t>
      </w:r>
      <w:r w:rsidRPr="00CD105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05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CD105C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у 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ТЦСО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мешканці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Первомайської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особи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похилого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віку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особи з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інвалідністю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особи з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частковою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повною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втратою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рухової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активності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пам’яті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особи з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невиліковними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хворобами, хворобами,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тривалого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лікуванн</w:t>
            </w:r>
            <w:proofErr w:type="gramStart"/>
            <w:r w:rsidRPr="00CD105C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з числа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працездатного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віку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їм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інвалідності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але не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як на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чотири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місяці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особи з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психічними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поведінковими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розладами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0A58E9">
        <w:trPr>
          <w:trHeight w:val="594"/>
        </w:trPr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>особи</w:t>
            </w:r>
            <w:r w:rsidR="000A58E9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/сі</w:t>
            </w:r>
            <w:proofErr w:type="gramStart"/>
            <w:r w:rsidR="000A58E9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gramEnd"/>
            <w:r w:rsidR="000A58E9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’ї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складних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життєвих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обставинах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безробіттям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зареєстровані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державній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службі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зайнят</w:t>
            </w:r>
            <w:r w:rsidR="000A58E9" w:rsidRPr="00CD105C">
              <w:rPr>
                <w:rFonts w:ascii="Times New Roman" w:hAnsi="Times New Roman"/>
                <w:sz w:val="24"/>
                <w:szCs w:val="24"/>
              </w:rPr>
              <w:t>ості</w:t>
            </w:r>
            <w:proofErr w:type="spellEnd"/>
            <w:r w:rsidR="000A58E9" w:rsidRPr="00CD105C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="000A58E9" w:rsidRPr="00CD105C">
              <w:rPr>
                <w:rFonts w:ascii="Times New Roman" w:hAnsi="Times New Roman"/>
                <w:sz w:val="24"/>
                <w:szCs w:val="24"/>
              </w:rPr>
              <w:t>такі</w:t>
            </w:r>
            <w:proofErr w:type="spellEnd"/>
            <w:r w:rsidR="000A58E9"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A58E9" w:rsidRPr="00CD105C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="000A58E9"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58E9" w:rsidRPr="00CD105C">
              <w:rPr>
                <w:rFonts w:ascii="Times New Roman" w:hAnsi="Times New Roman"/>
                <w:sz w:val="24"/>
                <w:szCs w:val="24"/>
              </w:rPr>
              <w:t>шукають</w:t>
            </w:r>
            <w:proofErr w:type="spellEnd"/>
            <w:r w:rsidR="000A58E9" w:rsidRPr="00CD105C">
              <w:rPr>
                <w:rFonts w:ascii="Times New Roman" w:hAnsi="Times New Roman"/>
                <w:sz w:val="24"/>
                <w:szCs w:val="24"/>
              </w:rPr>
              <w:t xml:space="preserve"> роботу</w:t>
            </w:r>
            <w:r w:rsidR="000A58E9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0A58E9" w:rsidRPr="00CD105C" w:rsidTr="000A58E9">
        <w:trPr>
          <w:trHeight w:val="595"/>
        </w:trPr>
        <w:tc>
          <w:tcPr>
            <w:tcW w:w="9570" w:type="dxa"/>
            <w:shd w:val="clear" w:color="auto" w:fill="auto"/>
          </w:tcPr>
          <w:p w:rsidR="000A58E9" w:rsidRPr="00CD105C" w:rsidRDefault="000A58E9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особи/сім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‘ї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, які опинилися у складних життєвих обставинах через шкоду, завдану пожежею,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стихійним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лихом, катастрофою, </w:t>
            </w:r>
            <w:r w:rsidR="00C35EA7"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бойовими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діями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терористичним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актом,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збройним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конфліктом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тимчасовою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окупацією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0A58E9" w:rsidRPr="00CD105C" w:rsidTr="000A58E9">
        <w:trPr>
          <w:trHeight w:val="223"/>
        </w:trPr>
        <w:tc>
          <w:tcPr>
            <w:tcW w:w="9570" w:type="dxa"/>
            <w:shd w:val="clear" w:color="auto" w:fill="auto"/>
          </w:tcPr>
          <w:p w:rsidR="000A58E9" w:rsidRPr="00CD105C" w:rsidRDefault="000A58E9" w:rsidP="00AC7E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бездомні особи;</w:t>
            </w:r>
          </w:p>
        </w:tc>
      </w:tr>
      <w:tr w:rsidR="000A58E9" w:rsidRPr="00CD105C" w:rsidTr="000A58E9">
        <w:trPr>
          <w:trHeight w:val="313"/>
        </w:trPr>
        <w:tc>
          <w:tcPr>
            <w:tcW w:w="9570" w:type="dxa"/>
            <w:shd w:val="clear" w:color="auto" w:fill="auto"/>
          </w:tcPr>
          <w:p w:rsidR="000A58E9" w:rsidRPr="00CD105C" w:rsidRDefault="000A58E9" w:rsidP="00AC7E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особи, звільнені з місць позбавлення волі;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переміщені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особи;</w:t>
            </w:r>
          </w:p>
        </w:tc>
      </w:tr>
      <w:tr w:rsidR="00FE26D0" w:rsidRPr="00CD105C" w:rsidTr="000A58E9">
        <w:tc>
          <w:tcPr>
            <w:tcW w:w="9570" w:type="dxa"/>
            <w:shd w:val="clear" w:color="auto" w:fill="auto"/>
          </w:tcPr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ветерани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пунктом 2 Постанови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10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D105C">
              <w:rPr>
                <w:rFonts w:ascii="Times New Roman" w:hAnsi="Times New Roman"/>
                <w:sz w:val="24"/>
                <w:szCs w:val="24"/>
              </w:rPr>
              <w:t>ід</w:t>
            </w:r>
            <w:proofErr w:type="spellEnd"/>
          </w:p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</w:rPr>
              <w:t xml:space="preserve">19.06.2023 року № 652 «Про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</w:p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інституту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помічника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ветерана </w:t>
            </w:r>
            <w:proofErr w:type="gramStart"/>
            <w:r w:rsidRPr="00CD10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переходу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</w:p>
          <w:p w:rsidR="00FE26D0" w:rsidRPr="00CD105C" w:rsidRDefault="00FE26D0" w:rsidP="00AC7E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військової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E26D0" w:rsidRPr="00BB6678" w:rsidRDefault="00FE26D0" w:rsidP="00FE26D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D0" w:rsidRPr="00BB6678" w:rsidRDefault="00FE26D0" w:rsidP="00FE26D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6678">
        <w:rPr>
          <w:rFonts w:ascii="Times New Roman" w:hAnsi="Times New Roman" w:cs="Times New Roman"/>
          <w:sz w:val="24"/>
          <w:szCs w:val="24"/>
        </w:rPr>
        <w:t xml:space="preserve">До складу </w:t>
      </w:r>
      <w:r w:rsidRPr="00BB6678">
        <w:rPr>
          <w:rFonts w:ascii="Times New Roman" w:hAnsi="Times New Roman" w:cs="Times New Roman"/>
          <w:sz w:val="24"/>
          <w:szCs w:val="24"/>
          <w:lang w:val="uk-UA"/>
        </w:rPr>
        <w:t xml:space="preserve">ТЦСО </w:t>
      </w:r>
      <w:proofErr w:type="spellStart"/>
      <w:r w:rsidRPr="00BB6678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BB6678">
        <w:rPr>
          <w:rFonts w:ascii="Times New Roman" w:hAnsi="Times New Roman" w:cs="Times New Roman"/>
          <w:sz w:val="24"/>
          <w:szCs w:val="24"/>
          <w:lang w:val="uk-UA"/>
        </w:rPr>
        <w:t xml:space="preserve"> такі </w:t>
      </w:r>
      <w:r w:rsidRPr="00BB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678">
        <w:rPr>
          <w:rFonts w:ascii="Times New Roman" w:hAnsi="Times New Roman" w:cs="Times New Roman"/>
          <w:sz w:val="24"/>
          <w:szCs w:val="24"/>
        </w:rPr>
        <w:t>структурні</w:t>
      </w:r>
      <w:proofErr w:type="spellEnd"/>
      <w:r w:rsidRPr="00BB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6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B6678">
        <w:rPr>
          <w:rFonts w:ascii="Times New Roman" w:hAnsi="Times New Roman" w:cs="Times New Roman"/>
          <w:sz w:val="24"/>
          <w:szCs w:val="24"/>
        </w:rPr>
        <w:t>ідрозділи</w:t>
      </w:r>
      <w:proofErr w:type="spellEnd"/>
      <w:r w:rsidRPr="00BB6678">
        <w:rPr>
          <w:rFonts w:ascii="Times New Roman" w:hAnsi="Times New Roman" w:cs="Times New Roman"/>
          <w:sz w:val="24"/>
          <w:szCs w:val="24"/>
        </w:rPr>
        <w:t>: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два відділення соціальної допомоги вдома;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організації надання адресної допомоги та соціальної адаптації;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стаціонарного догляду для постійного або тимчасового проживання осіб: похилого віку, з інвалідністю, які постраждали від насилля в сім’ї та торгівлі людьми (на 36 ліжко – місць);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стаціонарного паліативного догляду ( на 15 ліжко – місць);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інтегрованих послуг;</w:t>
      </w:r>
    </w:p>
    <w:p w:rsidR="00B4312B" w:rsidRPr="00BB667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денного перебування</w:t>
      </w:r>
    </w:p>
    <w:p w:rsidR="00B4312B" w:rsidRPr="00DF4EE8" w:rsidRDefault="00B4312B" w:rsidP="00B4312B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DF4EE8">
        <w:rPr>
          <w:rFonts w:eastAsia="MS Mincho"/>
          <w:kern w:val="2"/>
          <w:lang w:val="uk-UA"/>
          <w14:ligatures w14:val="standardContextual"/>
        </w:rPr>
        <w:t>ветеранський сервісний офіс.</w:t>
      </w:r>
    </w:p>
    <w:p w:rsidR="00B4312B" w:rsidRPr="001E539E" w:rsidRDefault="00B4312B" w:rsidP="00FE26D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E26D0" w:rsidRPr="00CD105C" w:rsidRDefault="00FE26D0" w:rsidP="00FE2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Послугу соціальної адаптації у ТЦСО надає відділення організації надання адресної допомоги та соціальної адаптації. </w:t>
      </w:r>
      <w:r w:rsidRPr="00CD105C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Відділення  соціальної адаптації забезпечує надання таких  соціальних послуг як :</w:t>
      </w:r>
    </w:p>
    <w:p w:rsidR="00FE26D0" w:rsidRPr="00CD105C" w:rsidRDefault="00FE26D0" w:rsidP="00FE26D0">
      <w:pPr>
        <w:pStyle w:val="a3"/>
        <w:numPr>
          <w:ilvl w:val="0"/>
          <w:numId w:val="23"/>
        </w:numPr>
        <w:jc w:val="both"/>
        <w:rPr>
          <w:lang w:val="uk-UA"/>
        </w:rPr>
      </w:pPr>
      <w:r w:rsidRPr="00CD105C">
        <w:rPr>
          <w:lang w:val="uk-UA"/>
        </w:rPr>
        <w:t>соціальна адаптація,</w:t>
      </w:r>
    </w:p>
    <w:p w:rsidR="00FE26D0" w:rsidRPr="00CD105C" w:rsidRDefault="00FE26D0" w:rsidP="00FE26D0">
      <w:pPr>
        <w:pStyle w:val="a3"/>
        <w:numPr>
          <w:ilvl w:val="0"/>
          <w:numId w:val="23"/>
        </w:numPr>
        <w:jc w:val="both"/>
        <w:rPr>
          <w:lang w:val="uk-UA"/>
        </w:rPr>
      </w:pPr>
      <w:r w:rsidRPr="00CD105C">
        <w:rPr>
          <w:lang w:val="uk-UA"/>
        </w:rPr>
        <w:t xml:space="preserve"> представництво інтересів,</w:t>
      </w:r>
    </w:p>
    <w:p w:rsidR="00FE26D0" w:rsidRPr="00CD105C" w:rsidRDefault="00FE26D0" w:rsidP="00FE26D0">
      <w:pPr>
        <w:pStyle w:val="a3"/>
        <w:numPr>
          <w:ilvl w:val="0"/>
          <w:numId w:val="23"/>
        </w:numPr>
        <w:jc w:val="both"/>
        <w:rPr>
          <w:lang w:val="uk-UA"/>
        </w:rPr>
      </w:pPr>
      <w:r w:rsidRPr="00CD105C">
        <w:rPr>
          <w:lang w:val="uk-UA"/>
        </w:rPr>
        <w:t xml:space="preserve"> консультування,</w:t>
      </w:r>
    </w:p>
    <w:p w:rsidR="00FE26D0" w:rsidRPr="00CD105C" w:rsidRDefault="00FE26D0" w:rsidP="00FE26D0">
      <w:pPr>
        <w:pStyle w:val="a3"/>
        <w:numPr>
          <w:ilvl w:val="0"/>
          <w:numId w:val="23"/>
        </w:numPr>
        <w:jc w:val="both"/>
        <w:rPr>
          <w:lang w:val="uk-UA"/>
        </w:rPr>
      </w:pPr>
      <w:r w:rsidRPr="00CD105C">
        <w:rPr>
          <w:lang w:val="uk-UA"/>
        </w:rPr>
        <w:t xml:space="preserve"> соціальна профілактика,</w:t>
      </w:r>
    </w:p>
    <w:p w:rsidR="00FE26D0" w:rsidRDefault="001E539E" w:rsidP="00FE26D0">
      <w:pPr>
        <w:pStyle w:val="a3"/>
        <w:numPr>
          <w:ilvl w:val="0"/>
          <w:numId w:val="23"/>
        </w:numPr>
        <w:jc w:val="both"/>
        <w:rPr>
          <w:lang w:val="uk-UA"/>
        </w:rPr>
      </w:pPr>
      <w:r>
        <w:rPr>
          <w:lang w:val="uk-UA"/>
        </w:rPr>
        <w:t xml:space="preserve"> натуральна допомога</w:t>
      </w:r>
    </w:p>
    <w:p w:rsidR="00FE26D0" w:rsidRPr="00CD105C" w:rsidRDefault="00FE26D0" w:rsidP="00FE26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59752C" w:rsidRDefault="00FE26D0" w:rsidP="0059752C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18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Протягом 202</w:t>
      </w:r>
      <w:r w:rsidR="001E539E" w:rsidRPr="00F218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Pr="00F218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у ТЦСО   послугу соціальної адаптації отримували </w:t>
      </w:r>
      <w:r w:rsidR="005115D3" w:rsidRPr="00F218E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39</w:t>
      </w:r>
      <w:r w:rsidR="003C2839" w:rsidRPr="00F218E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8 </w:t>
      </w:r>
      <w:r w:rsidRPr="00F218E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осіб, </w:t>
      </w:r>
      <w:r w:rsidRPr="00F218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яким було надано </w:t>
      </w:r>
      <w:r w:rsidR="005115D3" w:rsidRPr="006C045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1152</w:t>
      </w:r>
      <w:r w:rsidR="005975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послуги.</w:t>
      </w:r>
    </w:p>
    <w:p w:rsidR="008F2DE2" w:rsidRPr="0059752C" w:rsidRDefault="001E539E" w:rsidP="0059752C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18E7">
        <w:rPr>
          <w:rFonts w:ascii="Times New Roman" w:hAnsi="Times New Roman"/>
          <w:lang w:val="uk-UA"/>
        </w:rPr>
        <w:t>Н</w:t>
      </w:r>
      <w:r w:rsidR="00FE26D0" w:rsidRPr="00F218E7">
        <w:rPr>
          <w:rFonts w:ascii="Times New Roman" w:hAnsi="Times New Roman"/>
          <w:lang w:val="uk-UA"/>
        </w:rPr>
        <w:t xml:space="preserve">айбільш поширеними формами роботи з соціальної адаптації  з вразливими категоріями населення у ТЦСО  є групові форми роботи – </w:t>
      </w:r>
      <w:r w:rsidR="00F218E7" w:rsidRPr="00F218E7">
        <w:rPr>
          <w:rFonts w:ascii="Times New Roman" w:hAnsi="Times New Roman"/>
          <w:lang w:val="uk-UA"/>
        </w:rPr>
        <w:t>69</w:t>
      </w:r>
      <w:r w:rsidR="00387F39" w:rsidRPr="00F218E7">
        <w:rPr>
          <w:rFonts w:ascii="Times New Roman" w:hAnsi="Times New Roman"/>
          <w:lang w:val="uk-UA"/>
        </w:rPr>
        <w:t xml:space="preserve">8 </w:t>
      </w:r>
      <w:r w:rsidR="00FE26D0" w:rsidRPr="00F218E7">
        <w:rPr>
          <w:rFonts w:ascii="Times New Roman" w:hAnsi="Times New Roman"/>
          <w:lang w:val="uk-UA"/>
        </w:rPr>
        <w:t xml:space="preserve">заходів, що становить  </w:t>
      </w:r>
      <w:r w:rsidR="00F218E7" w:rsidRPr="00F218E7">
        <w:rPr>
          <w:rFonts w:ascii="Times New Roman" w:hAnsi="Times New Roman"/>
          <w:lang w:val="uk-UA"/>
        </w:rPr>
        <w:t>61</w:t>
      </w:r>
      <w:r w:rsidR="00FE26D0" w:rsidRPr="00F218E7">
        <w:rPr>
          <w:rFonts w:ascii="Times New Roman" w:hAnsi="Times New Roman"/>
          <w:lang w:val="uk-UA"/>
        </w:rPr>
        <w:t xml:space="preserve">% від загальної кількості </w:t>
      </w:r>
      <w:r w:rsidR="0059752C">
        <w:rPr>
          <w:rFonts w:ascii="Times New Roman" w:hAnsi="Times New Roman"/>
          <w:lang w:val="uk-UA"/>
        </w:rPr>
        <w:t>(</w:t>
      </w:r>
      <w:r w:rsidR="00F218E7" w:rsidRPr="00F218E7">
        <w:rPr>
          <w:rFonts w:ascii="Times New Roman" w:hAnsi="Times New Roman"/>
          <w:lang w:val="uk-UA"/>
        </w:rPr>
        <w:t>1152</w:t>
      </w:r>
      <w:r w:rsidR="00387F39" w:rsidRPr="00F218E7">
        <w:rPr>
          <w:rFonts w:ascii="Times New Roman" w:hAnsi="Times New Roman"/>
          <w:lang w:val="uk-UA"/>
        </w:rPr>
        <w:t xml:space="preserve"> </w:t>
      </w:r>
      <w:r w:rsidR="00FE26D0" w:rsidRPr="00F218E7">
        <w:rPr>
          <w:rFonts w:ascii="Times New Roman" w:hAnsi="Times New Roman"/>
          <w:lang w:val="uk-UA"/>
        </w:rPr>
        <w:t>заходів</w:t>
      </w:r>
      <w:r w:rsidR="0059752C">
        <w:rPr>
          <w:rFonts w:ascii="Times New Roman" w:hAnsi="Times New Roman"/>
          <w:lang w:val="uk-UA"/>
        </w:rPr>
        <w:t>)</w:t>
      </w:r>
      <w:r w:rsidR="00FE26D0" w:rsidRPr="00F218E7">
        <w:rPr>
          <w:rFonts w:ascii="Times New Roman" w:hAnsi="Times New Roman"/>
          <w:lang w:val="uk-UA"/>
        </w:rPr>
        <w:t xml:space="preserve">, і  </w:t>
      </w:r>
      <w:r w:rsidR="00387F39" w:rsidRPr="00F218E7">
        <w:rPr>
          <w:rFonts w:ascii="Times New Roman" w:hAnsi="Times New Roman"/>
          <w:lang w:val="uk-UA"/>
        </w:rPr>
        <w:t>3</w:t>
      </w:r>
      <w:r w:rsidR="00F218E7" w:rsidRPr="00F218E7">
        <w:rPr>
          <w:rFonts w:ascii="Times New Roman" w:hAnsi="Times New Roman"/>
          <w:lang w:val="uk-UA"/>
        </w:rPr>
        <w:t>9</w:t>
      </w:r>
      <w:r w:rsidR="00FE26D0" w:rsidRPr="00F218E7">
        <w:rPr>
          <w:rFonts w:ascii="Times New Roman" w:hAnsi="Times New Roman"/>
          <w:lang w:val="uk-UA"/>
        </w:rPr>
        <w:t xml:space="preserve"> % - це заходи індивідуальної роботи</w:t>
      </w:r>
      <w:r w:rsidR="00387F39" w:rsidRPr="00F218E7">
        <w:rPr>
          <w:rFonts w:ascii="Times New Roman" w:hAnsi="Times New Roman"/>
          <w:lang w:val="uk-UA"/>
        </w:rPr>
        <w:t xml:space="preserve"> –</w:t>
      </w:r>
      <w:r w:rsidR="00FE26D0" w:rsidRPr="00F218E7">
        <w:rPr>
          <w:rFonts w:ascii="Times New Roman" w:hAnsi="Times New Roman"/>
          <w:lang w:val="uk-UA"/>
        </w:rPr>
        <w:t xml:space="preserve"> </w:t>
      </w:r>
      <w:r w:rsidR="0059752C">
        <w:rPr>
          <w:rFonts w:ascii="Times New Roman" w:hAnsi="Times New Roman"/>
          <w:lang w:val="uk-UA"/>
        </w:rPr>
        <w:t>454</w:t>
      </w:r>
      <w:r w:rsidR="00387F39" w:rsidRPr="00F218E7">
        <w:rPr>
          <w:rFonts w:ascii="Times New Roman" w:hAnsi="Times New Roman"/>
          <w:lang w:val="uk-UA"/>
        </w:rPr>
        <w:t xml:space="preserve"> </w:t>
      </w:r>
      <w:r w:rsidR="00192A97" w:rsidRPr="00F218E7">
        <w:rPr>
          <w:rFonts w:ascii="Times New Roman" w:hAnsi="Times New Roman"/>
          <w:lang w:val="uk-UA"/>
        </w:rPr>
        <w:t>заходів, див. мал..1 та табл.. 1</w:t>
      </w:r>
    </w:p>
    <w:p w:rsidR="007A6D0E" w:rsidRDefault="008F2DE2" w:rsidP="0059752C">
      <w:pPr>
        <w:pStyle w:val="rvps2"/>
        <w:jc w:val="both"/>
        <w:rPr>
          <w:rFonts w:ascii="Times New Roman" w:hAnsi="Times New Roman"/>
          <w:lang w:val="uk-UA"/>
        </w:rPr>
      </w:pPr>
      <w:r w:rsidRPr="003A6CAA">
        <w:rPr>
          <w:rFonts w:ascii="Times New Roman" w:hAnsi="Times New Roman"/>
          <w:noProof/>
          <w:sz w:val="28"/>
          <w:szCs w:val="28"/>
          <w:highlight w:val="yellow"/>
          <w:lang w:val="uk-UA" w:eastAsia="uk-UA"/>
        </w:rPr>
        <w:drawing>
          <wp:inline distT="0" distB="0" distL="0" distR="0" wp14:anchorId="7E912816" wp14:editId="21BBDA31">
            <wp:extent cx="5939790" cy="1677491"/>
            <wp:effectExtent l="0" t="0" r="22860" b="18415"/>
            <wp:docPr id="1362253558" name="Діаграма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752C" w:rsidRDefault="00FE26D0" w:rsidP="0059752C">
      <w:pPr>
        <w:pStyle w:val="rvps2"/>
        <w:jc w:val="both"/>
        <w:rPr>
          <w:rFonts w:ascii="Times New Roman" w:hAnsi="Times New Roman"/>
          <w:lang w:val="uk-UA"/>
        </w:rPr>
      </w:pPr>
      <w:proofErr w:type="spellStart"/>
      <w:r w:rsidRPr="00CD105C">
        <w:rPr>
          <w:rFonts w:ascii="Times New Roman" w:hAnsi="Times New Roman"/>
          <w:lang w:val="uk-UA"/>
        </w:rPr>
        <w:t>.</w:t>
      </w:r>
      <w:r w:rsidR="008F2DE2" w:rsidRPr="00CD105C">
        <w:rPr>
          <w:rFonts w:ascii="Times New Roman" w:hAnsi="Times New Roman"/>
          <w:lang w:val="uk-UA"/>
        </w:rPr>
        <w:t>Мал</w:t>
      </w:r>
      <w:proofErr w:type="spellEnd"/>
      <w:r w:rsidR="008F2DE2" w:rsidRPr="00CD105C">
        <w:rPr>
          <w:rFonts w:ascii="Times New Roman" w:hAnsi="Times New Roman"/>
          <w:lang w:val="uk-UA"/>
        </w:rPr>
        <w:t>.</w:t>
      </w:r>
      <w:r w:rsidR="00192A97">
        <w:rPr>
          <w:rFonts w:ascii="Times New Roman" w:hAnsi="Times New Roman"/>
          <w:lang w:val="uk-UA"/>
        </w:rPr>
        <w:t xml:space="preserve"> </w:t>
      </w:r>
      <w:r w:rsidR="008F2DE2" w:rsidRPr="00CD105C">
        <w:rPr>
          <w:rFonts w:ascii="Times New Roman" w:hAnsi="Times New Roman"/>
          <w:lang w:val="uk-UA"/>
        </w:rPr>
        <w:t>1</w:t>
      </w:r>
      <w:r w:rsidRPr="00CD105C">
        <w:rPr>
          <w:rFonts w:ascii="Times New Roman" w:hAnsi="Times New Roman"/>
          <w:lang w:val="uk-UA"/>
        </w:rPr>
        <w:t xml:space="preserve"> Форми роботи з соціальної адаптації </w:t>
      </w:r>
      <w:r w:rsidR="00A45FC7">
        <w:rPr>
          <w:rFonts w:ascii="Times New Roman" w:hAnsi="Times New Roman"/>
          <w:lang w:val="uk-UA"/>
        </w:rPr>
        <w:t xml:space="preserve"> у </w:t>
      </w:r>
      <w:r w:rsidRPr="00CD105C">
        <w:rPr>
          <w:rFonts w:ascii="Times New Roman" w:hAnsi="Times New Roman"/>
          <w:lang w:val="uk-UA"/>
        </w:rPr>
        <w:t xml:space="preserve"> ТЦСО</w:t>
      </w:r>
    </w:p>
    <w:p w:rsidR="007A6D0E" w:rsidRDefault="007A6D0E" w:rsidP="0059752C">
      <w:pPr>
        <w:pStyle w:val="rvps2"/>
        <w:jc w:val="both"/>
        <w:rPr>
          <w:rFonts w:ascii="Times New Roman" w:hAnsi="Times New Roman"/>
          <w:lang w:val="uk-UA"/>
        </w:rPr>
      </w:pPr>
    </w:p>
    <w:p w:rsidR="00FE26D0" w:rsidRPr="0059752C" w:rsidRDefault="00FE26D0" w:rsidP="0059752C">
      <w:pPr>
        <w:pStyle w:val="rvps2"/>
        <w:jc w:val="both"/>
        <w:rPr>
          <w:rStyle w:val="a6"/>
          <w:rFonts w:ascii="Times New Roman" w:hAnsi="Times New Roman"/>
          <w:color w:val="auto"/>
          <w:u w:val="none"/>
          <w:lang w:val="uk-UA"/>
        </w:rPr>
      </w:pPr>
      <w:r w:rsidRPr="00CD105C">
        <w:rPr>
          <w:rFonts w:ascii="Times New Roman" w:hAnsi="Times New Roman"/>
          <w:lang w:val="uk-UA"/>
        </w:rPr>
        <w:lastRenderedPageBreak/>
        <w:t xml:space="preserve">Таблиця </w:t>
      </w:r>
      <w:r w:rsidR="00192A97">
        <w:rPr>
          <w:rFonts w:ascii="Times New Roman" w:hAnsi="Times New Roman"/>
          <w:lang w:val="uk-UA"/>
        </w:rPr>
        <w:t>1</w:t>
      </w:r>
      <w:r w:rsidRPr="00CD105C">
        <w:rPr>
          <w:rFonts w:ascii="Times New Roman" w:hAnsi="Times New Roman"/>
          <w:lang w:val="uk-UA"/>
        </w:rPr>
        <w:t>. Перелік заходів та форми  роботи з соціальної адаптації у ТЦСО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1560"/>
        <w:gridCol w:w="1417"/>
      </w:tblGrid>
      <w:tr w:rsidR="00FE26D0" w:rsidRPr="00CD105C" w:rsidTr="00ED3570">
        <w:tc>
          <w:tcPr>
            <w:tcW w:w="4531" w:type="dxa"/>
          </w:tcPr>
          <w:p w:rsidR="00FE26D0" w:rsidRPr="00841CB0" w:rsidRDefault="00FE26D0" w:rsidP="00FE26D0">
            <w:pPr>
              <w:pStyle w:val="rvps2"/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</w:pPr>
            <w:r w:rsidRPr="00841CB0"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  <w:t>Назва заходів, що становлять зміст послуги</w:t>
            </w:r>
          </w:p>
        </w:tc>
        <w:tc>
          <w:tcPr>
            <w:tcW w:w="2268" w:type="dxa"/>
          </w:tcPr>
          <w:p w:rsidR="00FE26D0" w:rsidRPr="00841CB0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</w:pPr>
            <w:r w:rsidRPr="00841CB0"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  <w:t xml:space="preserve">Кількість заходів Групової </w:t>
            </w:r>
          </w:p>
          <w:p w:rsidR="00FE26D0" w:rsidRPr="00841CB0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</w:pPr>
            <w:r w:rsidRPr="00841CB0"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  <w:t>форми роботи</w:t>
            </w:r>
          </w:p>
        </w:tc>
        <w:tc>
          <w:tcPr>
            <w:tcW w:w="1560" w:type="dxa"/>
          </w:tcPr>
          <w:p w:rsidR="00FE26D0" w:rsidRPr="00841CB0" w:rsidRDefault="00FE26D0" w:rsidP="00FE26D0">
            <w:pPr>
              <w:pStyle w:val="rvps2"/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</w:pPr>
            <w:r w:rsidRPr="00841CB0"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  <w:t xml:space="preserve">Кількість заходів Індивідуальної  форми роботи </w:t>
            </w:r>
          </w:p>
        </w:tc>
        <w:tc>
          <w:tcPr>
            <w:tcW w:w="1417" w:type="dxa"/>
          </w:tcPr>
          <w:p w:rsidR="00FE26D0" w:rsidRPr="00841CB0" w:rsidRDefault="00FE26D0" w:rsidP="00FE26D0">
            <w:pPr>
              <w:pStyle w:val="rvps2"/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</w:pPr>
            <w:r w:rsidRPr="00841CB0">
              <w:rPr>
                <w:rStyle w:val="a6"/>
                <w:rFonts w:ascii="Times New Roman" w:hAnsi="Times New Roman"/>
                <w:color w:val="auto"/>
                <w:u w:val="none"/>
                <w:lang w:val="uk-UA"/>
              </w:rPr>
              <w:t>Загальна кількість заходів</w:t>
            </w:r>
          </w:p>
        </w:tc>
      </w:tr>
    </w:tbl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1560"/>
        <w:gridCol w:w="1417"/>
      </w:tblGrid>
      <w:tr w:rsidR="00ED3570" w:rsidRPr="00C214E5" w:rsidTr="005B23F6">
        <w:trPr>
          <w:trHeight w:val="1408"/>
        </w:trPr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алучення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отримувача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проблем,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складання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складної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життєвої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ситуації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</w:tr>
      <w:tr w:rsidR="00ED3570" w:rsidRPr="00C214E5" w:rsidTr="005B23F6"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адання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203</w:t>
            </w:r>
          </w:p>
        </w:tc>
      </w:tr>
      <w:tr w:rsidR="00ED3570" w:rsidRPr="00C214E5" w:rsidTr="005B23F6"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редставництво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інтересів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D3570" w:rsidRPr="00C214E5" w:rsidTr="005B23F6"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авчання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навичок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умінь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компетенції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</w:tr>
      <w:tr w:rsidR="00ED3570" w:rsidRPr="00C214E5" w:rsidTr="005B23F6">
        <w:trPr>
          <w:trHeight w:val="1604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218E7">
              <w:rPr>
                <w:rFonts w:ascii="Times New Roman" w:hAnsi="Times New Roman"/>
                <w:sz w:val="24"/>
                <w:szCs w:val="24"/>
              </w:rPr>
              <w:t xml:space="preserve">часть в клубах за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інтересами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клубах активного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довголіття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університетах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третього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віку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допомогу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денної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зайнятості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дозвілля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456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456</w:t>
            </w:r>
          </w:p>
        </w:tc>
      </w:tr>
      <w:tr w:rsidR="00ED3570" w:rsidRPr="00C214E5" w:rsidTr="005B23F6">
        <w:trPr>
          <w:trHeight w:val="309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:rsidR="00ED3570" w:rsidRPr="00F218E7" w:rsidRDefault="00B503D7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</w:t>
            </w:r>
            <w:r w:rsidR="00ED3570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ння психологічної допомоги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</w:tr>
      <w:tr w:rsidR="00ED3570" w:rsidRPr="00C214E5" w:rsidTr="005B23F6"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прияння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отриманні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консультацій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фахівців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218E7">
              <w:rPr>
                <w:rFonts w:ascii="Times New Roman" w:hAnsi="Times New Roman"/>
                <w:sz w:val="24"/>
                <w:szCs w:val="24"/>
              </w:rPr>
              <w:t>виявлених</w:t>
            </w:r>
            <w:proofErr w:type="spellEnd"/>
            <w:r w:rsidRPr="00F218E7">
              <w:rPr>
                <w:rFonts w:ascii="Times New Roman" w:hAnsi="Times New Roman"/>
                <w:sz w:val="24"/>
                <w:szCs w:val="24"/>
              </w:rPr>
              <w:t xml:space="preserve"> потреб.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</w:tr>
      <w:tr w:rsidR="00ED3570" w:rsidRPr="00C214E5" w:rsidTr="005B23F6">
        <w:tc>
          <w:tcPr>
            <w:tcW w:w="4531" w:type="dxa"/>
            <w:shd w:val="clear" w:color="auto" w:fill="auto"/>
          </w:tcPr>
          <w:p w:rsidR="00ED3570" w:rsidRPr="00F218E7" w:rsidRDefault="00ED3570" w:rsidP="005B23F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268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698</w:t>
            </w:r>
          </w:p>
        </w:tc>
        <w:tc>
          <w:tcPr>
            <w:tcW w:w="1560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454</w:t>
            </w:r>
          </w:p>
        </w:tc>
        <w:tc>
          <w:tcPr>
            <w:tcW w:w="1417" w:type="dxa"/>
            <w:shd w:val="clear" w:color="auto" w:fill="auto"/>
          </w:tcPr>
          <w:p w:rsidR="00ED3570" w:rsidRPr="00F218E7" w:rsidRDefault="00A45FC7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4C353C" w:rsidRPr="00F21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1152</w:t>
            </w:r>
          </w:p>
        </w:tc>
      </w:tr>
    </w:tbl>
    <w:p w:rsidR="00571CEF" w:rsidRDefault="00571CEF" w:rsidP="00571CEF">
      <w:pPr>
        <w:pStyle w:val="af5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</w:p>
    <w:p w:rsidR="00571CEF" w:rsidRPr="00571CEF" w:rsidRDefault="00571CEF" w:rsidP="00571CEF">
      <w:pPr>
        <w:pStyle w:val="af5"/>
        <w:rPr>
          <w:rFonts w:ascii="Times New Roman" w:hAnsi="Times New Roman" w:cs="Times New Roman"/>
          <w:sz w:val="24"/>
          <w:szCs w:val="24"/>
          <w:lang w:val="uk-UA"/>
        </w:rPr>
      </w:pPr>
      <w:r w:rsidRPr="00571CE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Також 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 xml:space="preserve">у ТЦСО можна отримати  послуги: </w:t>
      </w:r>
    </w:p>
    <w:p w:rsidR="00571CEF" w:rsidRDefault="00571CEF" w:rsidP="00571CEF">
      <w:pPr>
        <w:pStyle w:val="af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24B08" w:rsidRPr="00571CEF">
        <w:rPr>
          <w:rFonts w:ascii="Times New Roman" w:hAnsi="Times New Roman" w:cs="Times New Roman"/>
          <w:sz w:val="24"/>
          <w:szCs w:val="24"/>
          <w:lang w:val="uk-UA"/>
        </w:rPr>
        <w:t>адання інформації з питань соціального захисту населення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1CEF" w:rsidRDefault="00571CEF" w:rsidP="00571CEF">
      <w:pPr>
        <w:pStyle w:val="af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24B08" w:rsidRPr="00571C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24B08" w:rsidRPr="00571CEF">
        <w:rPr>
          <w:rFonts w:ascii="Times New Roman" w:hAnsi="Times New Roman" w:cs="Times New Roman"/>
          <w:sz w:val="24"/>
          <w:szCs w:val="24"/>
          <w:lang w:val="uk-UA"/>
        </w:rPr>
        <w:t>часть в клубах за інтересами, клубах активного довголіття, університетах третього віку, допомогу в організації денної зайнятості та дозвілля;</w:t>
      </w:r>
    </w:p>
    <w:p w:rsidR="00571CEF" w:rsidRPr="00571CEF" w:rsidRDefault="00571CEF" w:rsidP="00571CEF">
      <w:pPr>
        <w:pStyle w:val="af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24B08" w:rsidRPr="00571CEF">
        <w:rPr>
          <w:rFonts w:ascii="Times New Roman" w:hAnsi="Times New Roman" w:cs="Times New Roman"/>
          <w:sz w:val="24"/>
          <w:szCs w:val="24"/>
          <w:lang w:val="uk-UA"/>
        </w:rPr>
        <w:t xml:space="preserve">авчання, формування та розвиток соціальних навичок, умінь, соціальної компетенції;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-  - 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24B08" w:rsidRPr="00571CEF">
        <w:rPr>
          <w:rFonts w:ascii="Times New Roman" w:hAnsi="Times New Roman" w:cs="Times New Roman"/>
          <w:sz w:val="24"/>
          <w:szCs w:val="24"/>
          <w:lang w:val="uk-UA"/>
        </w:rPr>
        <w:t>алучення отримувача соціальної послуги до вирішення власних проблем, складання плану виходу із складної життєвої ситуаці</w:t>
      </w:r>
      <w:r>
        <w:rPr>
          <w:rFonts w:ascii="Times New Roman" w:hAnsi="Times New Roman" w:cs="Times New Roman"/>
          <w:sz w:val="24"/>
          <w:szCs w:val="24"/>
          <w:lang w:val="uk-UA"/>
        </w:rPr>
        <w:t>ї та допомога у його реалізації.</w:t>
      </w:r>
      <w:r w:rsidRPr="00571C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26D0" w:rsidRPr="003A4CA0" w:rsidRDefault="00FE26D0" w:rsidP="003A4CA0">
      <w:pPr>
        <w:pStyle w:val="rvps2"/>
        <w:ind w:firstLine="708"/>
        <w:jc w:val="both"/>
        <w:rPr>
          <w:rStyle w:val="a6"/>
          <w:rFonts w:ascii="Times New Roman" w:hAnsi="Times New Roman"/>
          <w:color w:val="auto"/>
          <w:lang w:val="uk-UA"/>
        </w:rPr>
      </w:pPr>
    </w:p>
    <w:p w:rsidR="0091291C" w:rsidRDefault="0091291C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B4B78" w:rsidRDefault="007B4B78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458F3" w:rsidRDefault="00E458F3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458F3" w:rsidRDefault="00E458F3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458F3" w:rsidRDefault="00E458F3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458F3" w:rsidRDefault="00E458F3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</w:p>
    <w:p w:rsidR="00AC7EF3" w:rsidRPr="00CD105C" w:rsidRDefault="00AC7EF3" w:rsidP="00620BCA">
      <w:pPr>
        <w:tabs>
          <w:tab w:val="left" w:pos="0"/>
        </w:tabs>
        <w:ind w:right="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26D0" w:rsidRPr="003A4CA0" w:rsidRDefault="00FE26D0" w:rsidP="003A4CA0">
      <w:pPr>
        <w:shd w:val="clear" w:color="auto" w:fill="FFFFFF" w:themeFill="background1"/>
        <w:tabs>
          <w:tab w:val="left" w:pos="0"/>
        </w:tabs>
        <w:ind w:right="2" w:firstLine="70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uk-UA"/>
        </w:rPr>
      </w:pPr>
      <w:r w:rsidRPr="00BB6678">
        <w:rPr>
          <w:rFonts w:ascii="Times New Roman" w:eastAsia="Arial Unicode MS" w:hAnsi="Times New Roman" w:cs="Times New Roman"/>
          <w:b/>
          <w:bCs/>
          <w:sz w:val="24"/>
          <w:szCs w:val="24"/>
          <w:lang w:val="uk-UA"/>
        </w:rPr>
        <w:lastRenderedPageBreak/>
        <w:t xml:space="preserve">Загальний перелік та кількість соціальних послуг, які надає ЦСС 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417"/>
        <w:gridCol w:w="5132"/>
      </w:tblGrid>
      <w:tr w:rsidR="00FE26D0" w:rsidRPr="00CD105C" w:rsidTr="0091291C">
        <w:tc>
          <w:tcPr>
            <w:tcW w:w="959" w:type="dxa"/>
            <w:vAlign w:val="center"/>
          </w:tcPr>
          <w:p w:rsidR="00FE26D0" w:rsidRPr="00CD105C" w:rsidRDefault="00FE26D0" w:rsidP="00FE26D0">
            <w:pPr>
              <w:rPr>
                <w:rFonts w:ascii="Times New Roman" w:hAnsi="Times New Roman"/>
                <w:sz w:val="22"/>
                <w:lang w:eastAsia="uk-UA"/>
              </w:rPr>
            </w:pPr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№</w:t>
            </w:r>
          </w:p>
        </w:tc>
        <w:tc>
          <w:tcPr>
            <w:tcW w:w="2268" w:type="dxa"/>
            <w:vAlign w:val="center"/>
          </w:tcPr>
          <w:p w:rsidR="00FE26D0" w:rsidRPr="00CD105C" w:rsidRDefault="00FE26D0" w:rsidP="00FE26D0">
            <w:pPr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Назва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послуги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sz w:val="22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Відповідно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до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Класифікатора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 </w:t>
            </w:r>
            <w:proofErr w:type="spellStart"/>
            <w:proofErr w:type="gram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соц</w:t>
            </w:r>
            <w:proofErr w:type="gram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іальних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послуг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(Наказ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Мінсоцполітики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№ 429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від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23.06 2020р.)</w:t>
            </w:r>
          </w:p>
        </w:tc>
        <w:tc>
          <w:tcPr>
            <w:tcW w:w="1417" w:type="dxa"/>
            <w:vAlign w:val="center"/>
          </w:tcPr>
          <w:p w:rsidR="00FE26D0" w:rsidRPr="00CD105C" w:rsidRDefault="00FE26D0" w:rsidP="00FE26D0">
            <w:pPr>
              <w:rPr>
                <w:rFonts w:ascii="Times New Roman" w:hAnsi="Times New Roman"/>
                <w:sz w:val="22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Кількість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наданих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послуг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за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звітній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період</w:t>
            </w:r>
            <w:proofErr w:type="spellEnd"/>
          </w:p>
          <w:p w:rsidR="00FE26D0" w:rsidRPr="00CD105C" w:rsidRDefault="00FE26D0" w:rsidP="00FE26D0">
            <w:pPr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</w:pPr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(202</w:t>
            </w:r>
            <w:r w:rsidR="00192A97">
              <w:rPr>
                <w:rFonts w:ascii="Times New Roman" w:hAnsi="Times New Roman"/>
                <w:b/>
                <w:bCs/>
                <w:color w:val="000000"/>
                <w:sz w:val="22"/>
                <w:lang w:val="uk-UA" w:eastAsia="uk-UA"/>
              </w:rPr>
              <w:t xml:space="preserve">5 </w:t>
            </w:r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 xml:space="preserve"> </w:t>
            </w:r>
            <w:proofErr w:type="spellStart"/>
            <w:proofErr w:type="gramStart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р</w:t>
            </w:r>
            <w:proofErr w:type="gram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ік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2"/>
                <w:lang w:eastAsia="uk-UA"/>
              </w:rPr>
              <w:t>)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i/>
                <w:sz w:val="22"/>
                <w:lang w:eastAsia="uk-UA"/>
              </w:rPr>
            </w:pPr>
          </w:p>
        </w:tc>
        <w:tc>
          <w:tcPr>
            <w:tcW w:w="5132" w:type="dxa"/>
          </w:tcPr>
          <w:p w:rsidR="00FE26D0" w:rsidRPr="00CD105C" w:rsidRDefault="00FE26D0" w:rsidP="00FE26D0">
            <w:pPr>
              <w:spacing w:before="120" w:after="12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Категорії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осіб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вразливих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груп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населення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яким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надаються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вказані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послуги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(по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кожній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послузі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окремо</w:t>
            </w:r>
            <w:proofErr w:type="spellEnd"/>
            <w:r w:rsidRPr="00CD105C">
              <w:rPr>
                <w:rFonts w:ascii="Times New Roman" w:hAnsi="Times New Roman"/>
                <w:b/>
                <w:sz w:val="22"/>
                <w:lang w:eastAsia="uk-UA"/>
              </w:rPr>
              <w:t>)</w:t>
            </w:r>
          </w:p>
        </w:tc>
      </w:tr>
      <w:tr w:rsidR="00FE26D0" w:rsidRPr="00CD105C" w:rsidTr="0091291C">
        <w:tc>
          <w:tcPr>
            <w:tcW w:w="959" w:type="dxa"/>
            <w:shd w:val="clear" w:color="auto" w:fill="B4C6E7" w:themeFill="accent5" w:themeFillTint="66"/>
          </w:tcPr>
          <w:p w:rsidR="00FE26D0" w:rsidRPr="00CD105C" w:rsidRDefault="00FE26D0" w:rsidP="00FE26D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CD10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FE26D0" w:rsidRPr="00CD105C" w:rsidRDefault="00FE26D0" w:rsidP="00FE26D0">
            <w:pPr>
              <w:rPr>
                <w:rFonts w:ascii="Times New Roman" w:hAnsi="Times New Roman"/>
              </w:rPr>
            </w:pPr>
          </w:p>
        </w:tc>
        <w:tc>
          <w:tcPr>
            <w:tcW w:w="5132" w:type="dxa"/>
            <w:shd w:val="clear" w:color="auto" w:fill="B4C6E7" w:themeFill="accent5" w:themeFillTint="66"/>
          </w:tcPr>
          <w:p w:rsidR="00FE26D0" w:rsidRPr="00CD105C" w:rsidRDefault="00FE26D0" w:rsidP="00FE26D0">
            <w:pPr>
              <w:rPr>
                <w:rFonts w:ascii="Times New Roman" w:hAnsi="Times New Roman"/>
              </w:rPr>
            </w:pPr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2268" w:type="dxa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адаптація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3F6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одинока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матір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прийомні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ДБСТ;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призначена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державна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народженні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</w:tcPr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іальна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інтеграція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реінтеграція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3F6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особи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позбавленні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випускники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інтернат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Екстрене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кризове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втручання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’ї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Консультування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6C7E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одинока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матір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інвалідність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призначена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державна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народженні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прийомні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/ДБСТ</w:t>
            </w:r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</w:tcPr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іальний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супровід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proofErr w:type="gram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сімей</w:t>
            </w:r>
            <w:proofErr w:type="spellEnd"/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</w:p>
          <w:p w:rsidR="006C7EDF" w:rsidRPr="00CD105C" w:rsidRDefault="006C7EDF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FE26D0"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="00FE26D0"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gramStart"/>
            <w:r w:rsidR="00FE26D0"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</w:t>
            </w:r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бувають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складних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жит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тєвих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обставинах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lastRenderedPageBreak/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одинока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матір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інвалідність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EE3846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  <w:vAlign w:val="center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Соціальний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супровід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виховуються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діти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 і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діти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>- прийомні сім’ї/ДБСТ;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опікунські сім’ї  </w:t>
            </w:r>
          </w:p>
        </w:tc>
      </w:tr>
      <w:tr w:rsidR="00FE26D0" w:rsidRPr="00CD105C" w:rsidTr="0091291C">
        <w:tc>
          <w:tcPr>
            <w:tcW w:w="959" w:type="dxa"/>
          </w:tcPr>
          <w:p w:rsidR="00FE26D0" w:rsidRPr="0061619E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Представництво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інтересів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інвалідність</w:t>
            </w:r>
            <w:proofErr w:type="spellEnd"/>
          </w:p>
        </w:tc>
      </w:tr>
      <w:tr w:rsidR="00FE26D0" w:rsidRPr="00EE3846" w:rsidTr="0091291C">
        <w:tc>
          <w:tcPr>
            <w:tcW w:w="959" w:type="dxa"/>
          </w:tcPr>
          <w:p w:rsidR="00FE26D0" w:rsidRPr="00CD105C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</w:pPr>
          </w:p>
        </w:tc>
        <w:tc>
          <w:tcPr>
            <w:tcW w:w="2268" w:type="dxa"/>
          </w:tcPr>
          <w:p w:rsidR="00FE26D0" w:rsidRPr="00192A97" w:rsidRDefault="00FE26D0" w:rsidP="00FE26D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Посередництво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F31FE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>ім’ї, у   яких  батьки або особи, які їх замінюють, ухиляються від виконання своїх обов’язків із виховання дитини</w:t>
            </w:r>
          </w:p>
        </w:tc>
      </w:tr>
      <w:tr w:rsidR="00FE26D0" w:rsidRPr="00CD105C" w:rsidTr="0091291C">
        <w:tc>
          <w:tcPr>
            <w:tcW w:w="959" w:type="dxa"/>
          </w:tcPr>
          <w:p w:rsidR="00FE26D0" w:rsidRPr="0061619E" w:rsidRDefault="00FE26D0" w:rsidP="00FE26D0">
            <w:pPr>
              <w:pStyle w:val="a3"/>
              <w:numPr>
                <w:ilvl w:val="0"/>
                <w:numId w:val="20"/>
              </w:numPr>
              <w:ind w:left="927"/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6C7EDF" w:rsidRPr="00CD105C" w:rsidRDefault="00FE26D0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іальна</w:t>
            </w:r>
            <w:proofErr w:type="spell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проф</w:t>
            </w:r>
            <w:proofErr w:type="gramEnd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ілактика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524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одинока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матір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інвалідність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ийомні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ДБСТ;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</w:p>
        </w:tc>
      </w:tr>
      <w:tr w:rsidR="00FE26D0" w:rsidRPr="00CD105C" w:rsidTr="0091291C">
        <w:tc>
          <w:tcPr>
            <w:tcW w:w="959" w:type="dxa"/>
          </w:tcPr>
          <w:p w:rsidR="00FE26D0" w:rsidRPr="00CD105C" w:rsidRDefault="0091291C" w:rsidP="0091291C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FE26D0" w:rsidRPr="00CD10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E26D0" w:rsidRPr="00CD105C" w:rsidRDefault="00FE26D0" w:rsidP="00FE26D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D105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  <w:proofErr w:type="spellEnd"/>
          </w:p>
        </w:tc>
        <w:tc>
          <w:tcPr>
            <w:tcW w:w="1417" w:type="dxa"/>
          </w:tcPr>
          <w:p w:rsidR="00FE26D0" w:rsidRPr="00F31FEE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31FEE">
              <w:rPr>
                <w:rFonts w:ascii="Times New Roman" w:hAnsi="Times New Roman"/>
                <w:sz w:val="24"/>
                <w:szCs w:val="24"/>
                <w:lang w:val="uk-UA"/>
              </w:rPr>
              <w:t>765</w:t>
            </w:r>
          </w:p>
        </w:tc>
        <w:tc>
          <w:tcPr>
            <w:tcW w:w="5132" w:type="dxa"/>
          </w:tcPr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збройних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99423C" w:rsidRDefault="0099423C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одинока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lastRenderedPageBreak/>
              <w:t>інвалідність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прийомні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/ ДБСТ;</w:t>
            </w:r>
          </w:p>
          <w:p w:rsidR="00FE26D0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7EDF" w:rsidRPr="00F31FEE" w:rsidRDefault="00FE26D0" w:rsidP="00FE26D0">
            <w:pPr>
              <w:rPr>
                <w:rFonts w:ascii="Times New Roman" w:hAnsi="Times New Roman"/>
                <w:sz w:val="24"/>
                <w:szCs w:val="24"/>
              </w:rPr>
            </w:pPr>
            <w:r w:rsidRPr="00F31F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F31FE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31FEE">
              <w:rPr>
                <w:rFonts w:ascii="Times New Roman" w:hAnsi="Times New Roman"/>
                <w:sz w:val="24"/>
                <w:szCs w:val="24"/>
              </w:rPr>
              <w:t>'ї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призначена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державна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народженні</w:t>
            </w:r>
            <w:proofErr w:type="spellEnd"/>
            <w:r w:rsidRPr="00F3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FEE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</w:p>
        </w:tc>
      </w:tr>
      <w:tr w:rsidR="006C7EDF" w:rsidRPr="00CD105C" w:rsidTr="0091291C">
        <w:tc>
          <w:tcPr>
            <w:tcW w:w="959" w:type="dxa"/>
          </w:tcPr>
          <w:p w:rsidR="006C7EDF" w:rsidRPr="00CD105C" w:rsidRDefault="006C7EDF" w:rsidP="009129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268" w:type="dxa"/>
          </w:tcPr>
          <w:p w:rsidR="006C7EDF" w:rsidRPr="00FE069C" w:rsidRDefault="006C7EDF" w:rsidP="0061619E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Ден</w:t>
            </w:r>
            <w:r w:rsidR="0061619E"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ний</w:t>
            </w: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догляд дітей з інвалідністю</w:t>
            </w:r>
          </w:p>
        </w:tc>
        <w:tc>
          <w:tcPr>
            <w:tcW w:w="1417" w:type="dxa"/>
          </w:tcPr>
          <w:p w:rsidR="006C7EDF" w:rsidRPr="00FE069C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E069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32" w:type="dxa"/>
          </w:tcPr>
          <w:p w:rsidR="007B4B78" w:rsidRPr="00FE069C" w:rsidRDefault="006C7EDF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Діти з інвалідністю</w:t>
            </w:r>
          </w:p>
          <w:p w:rsidR="006C7EDF" w:rsidRPr="00FE069C" w:rsidRDefault="006C7EDF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7EDF" w:rsidRPr="00CD105C" w:rsidTr="0091291C">
        <w:tc>
          <w:tcPr>
            <w:tcW w:w="959" w:type="dxa"/>
          </w:tcPr>
          <w:p w:rsidR="006C7EDF" w:rsidRPr="00CD105C" w:rsidRDefault="006C7EDF" w:rsidP="009129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268" w:type="dxa"/>
          </w:tcPr>
          <w:p w:rsidR="006C7EDF" w:rsidRPr="00FE069C" w:rsidRDefault="00677C14" w:rsidP="00FE26D0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Супровід під час інклюзивного навчання</w:t>
            </w:r>
          </w:p>
        </w:tc>
        <w:tc>
          <w:tcPr>
            <w:tcW w:w="1417" w:type="dxa"/>
          </w:tcPr>
          <w:p w:rsidR="006C7EDF" w:rsidRPr="00FE069C" w:rsidRDefault="00192A97" w:rsidP="00FE26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07AF" w:rsidRPr="00FE069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2" w:type="dxa"/>
          </w:tcPr>
          <w:p w:rsidR="006C7EDF" w:rsidRPr="00FE069C" w:rsidRDefault="00651DF9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Діти з інвал</w:t>
            </w:r>
            <w:r w:rsidR="00677C14" w:rsidRPr="00FE069C">
              <w:rPr>
                <w:rFonts w:ascii="Times New Roman" w:hAnsi="Times New Roman"/>
                <w:sz w:val="24"/>
                <w:szCs w:val="24"/>
                <w:lang w:val="uk-UA"/>
              </w:rPr>
              <w:t>ідністю</w:t>
            </w:r>
          </w:p>
        </w:tc>
      </w:tr>
      <w:tr w:rsidR="00167BB5" w:rsidRPr="00CD105C" w:rsidTr="0091291C">
        <w:tc>
          <w:tcPr>
            <w:tcW w:w="959" w:type="dxa"/>
          </w:tcPr>
          <w:p w:rsidR="00167BB5" w:rsidRPr="00CD105C" w:rsidRDefault="00167BB5" w:rsidP="009129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268" w:type="dxa"/>
          </w:tcPr>
          <w:p w:rsidR="00167BB5" w:rsidRPr="00FE069C" w:rsidRDefault="00167BB5" w:rsidP="005B23F6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Соціальна адаптація ветеранів війни та членів їхніх сімей;</w:t>
            </w:r>
          </w:p>
        </w:tc>
        <w:tc>
          <w:tcPr>
            <w:tcW w:w="1417" w:type="dxa"/>
          </w:tcPr>
          <w:p w:rsidR="00167BB5" w:rsidRPr="00FE069C" w:rsidRDefault="00651DF9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132" w:type="dxa"/>
          </w:tcPr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ветерани війни та членів їхніх сімей;</w:t>
            </w:r>
          </w:p>
        </w:tc>
      </w:tr>
      <w:tr w:rsidR="00167BB5" w:rsidRPr="00CD105C" w:rsidTr="0091291C">
        <w:tc>
          <w:tcPr>
            <w:tcW w:w="959" w:type="dxa"/>
          </w:tcPr>
          <w:p w:rsidR="00167BB5" w:rsidRPr="00CD105C" w:rsidRDefault="00167BB5" w:rsidP="009129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268" w:type="dxa"/>
          </w:tcPr>
          <w:p w:rsidR="00167BB5" w:rsidRPr="00FE069C" w:rsidRDefault="00167BB5" w:rsidP="005B23F6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Представництво інтересів</w:t>
            </w:r>
          </w:p>
        </w:tc>
        <w:tc>
          <w:tcPr>
            <w:tcW w:w="1417" w:type="dxa"/>
          </w:tcPr>
          <w:p w:rsidR="00167BB5" w:rsidRPr="00FE069C" w:rsidRDefault="00651DF9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32" w:type="dxa"/>
          </w:tcPr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- сім'ї, де один чи кілька членів мають інвалідність;</w:t>
            </w:r>
          </w:p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- сім'ї опікунів / піклувальників;</w:t>
            </w:r>
          </w:p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- прийомні сім’ї / ДБСТ;</w:t>
            </w:r>
          </w:p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</w:rPr>
              <w:t xml:space="preserve">- особи з числа </w:t>
            </w:r>
            <w:proofErr w:type="spellStart"/>
            <w:r w:rsidRPr="00FE069C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FE069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E069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FE06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069C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FE0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FE0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06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E069C">
              <w:rPr>
                <w:rFonts w:ascii="Times New Roman" w:hAnsi="Times New Roman"/>
                <w:sz w:val="24"/>
                <w:szCs w:val="24"/>
              </w:rPr>
              <w:t>іклування</w:t>
            </w:r>
            <w:proofErr w:type="spellEnd"/>
          </w:p>
        </w:tc>
      </w:tr>
      <w:tr w:rsidR="00167BB5" w:rsidRPr="00CD105C" w:rsidTr="0091291C">
        <w:tc>
          <w:tcPr>
            <w:tcW w:w="959" w:type="dxa"/>
          </w:tcPr>
          <w:p w:rsidR="00167BB5" w:rsidRPr="00CD105C" w:rsidRDefault="00167BB5" w:rsidP="009129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268" w:type="dxa"/>
          </w:tcPr>
          <w:p w:rsidR="00167BB5" w:rsidRPr="00FE069C" w:rsidRDefault="00167BB5" w:rsidP="005B23F6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E06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Соціальна реабілітація осіб з інтелектуальними та психічними порушеннями;</w:t>
            </w:r>
          </w:p>
          <w:p w:rsidR="00167BB5" w:rsidRPr="00FE069C" w:rsidRDefault="00167BB5" w:rsidP="005B23F6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167BB5" w:rsidRPr="00FE069C" w:rsidRDefault="00651DF9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132" w:type="dxa"/>
          </w:tcPr>
          <w:p w:rsidR="00167BB5" w:rsidRPr="00FE069C" w:rsidRDefault="00167BB5" w:rsidP="007B4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>Ветерани війни, учасники бойових дій та демобілізовані</w:t>
            </w:r>
          </w:p>
        </w:tc>
      </w:tr>
    </w:tbl>
    <w:p w:rsidR="00FE26D0" w:rsidRPr="00CD105C" w:rsidRDefault="00FE26D0" w:rsidP="00FE26D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6D0" w:rsidRPr="00CD105C" w:rsidRDefault="00FE26D0" w:rsidP="00FE26D0">
      <w:pPr>
        <w:tabs>
          <w:tab w:val="left" w:pos="1134"/>
        </w:tabs>
        <w:spacing w:after="0" w:line="240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05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CD105C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у </w:t>
      </w:r>
      <w:r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ЦСС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мешканці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Первомайської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CD105C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CD105C">
        <w:rPr>
          <w:rFonts w:ascii="Times New Roman" w:hAnsi="Times New Roman" w:cs="Times New Roman"/>
          <w:sz w:val="24"/>
          <w:szCs w:val="24"/>
        </w:rPr>
        <w:t>:</w:t>
      </w:r>
    </w:p>
    <w:p w:rsidR="00FE26D0" w:rsidRPr="00CD105C" w:rsidRDefault="00FE26D0" w:rsidP="00FE26D0">
      <w:pPr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жорстокого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6D0" w:rsidRPr="00CD105C" w:rsidTr="004066CA">
        <w:trPr>
          <w:trHeight w:val="564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постраждалі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6CA"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стихійного лиха, катастрофи, бойових дій, терористичного акту, </w:t>
            </w:r>
            <w:proofErr w:type="spellStart"/>
            <w:r w:rsidR="004066CA" w:rsidRPr="00CD105C">
              <w:rPr>
                <w:rFonts w:ascii="Times New Roman" w:hAnsi="Times New Roman"/>
                <w:sz w:val="24"/>
                <w:szCs w:val="24"/>
              </w:rPr>
              <w:t>збройн</w:t>
            </w:r>
            <w:r w:rsidR="004066CA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конфлікт</w:t>
            </w:r>
            <w:proofErr w:type="spellEnd"/>
            <w:r w:rsidR="004066CA"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у, 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окупації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066CA" w:rsidRPr="00CD105C" w:rsidTr="004066CA">
        <w:trPr>
          <w:trHeight w:val="266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6CA" w:rsidRPr="00CD105C" w:rsidRDefault="004066CA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одинока матір/батько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ім'ї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, в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 батьки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замінюють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ухиляються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ім'ї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де один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кілька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інвалідність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620BCA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соби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з числа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дітей-сиріт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E26D0" w:rsidRPr="00CD105C" w:rsidTr="004739AE">
        <w:trPr>
          <w:trHeight w:val="266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:rsidR="00FE26D0" w:rsidRPr="00620BCA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ім'ї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призначена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державна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народженні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4739AE" w:rsidRPr="00CD105C" w:rsidTr="004739AE">
        <w:trPr>
          <w:trHeight w:val="270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9AE" w:rsidRPr="00CD105C" w:rsidRDefault="004739AE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сім’ї трудових мігрантів</w:t>
            </w:r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4739AE" w:rsidRPr="00CD105C" w:rsidTr="004739AE">
        <w:trPr>
          <w:trHeight w:val="254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9AE" w:rsidRPr="00CD105C" w:rsidRDefault="004739AE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сім’ї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ромської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національності</w:t>
            </w:r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4739AE" w:rsidRPr="00CD105C" w:rsidTr="004739AE">
        <w:trPr>
          <w:trHeight w:val="282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9AE" w:rsidRPr="00CD105C" w:rsidRDefault="004739AE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діти з інвалідністю</w:t>
            </w:r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4739AE" w:rsidRPr="00CD105C" w:rsidTr="004739AE">
        <w:trPr>
          <w:trHeight w:val="234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9AE" w:rsidRPr="00CD105C" w:rsidRDefault="004739AE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особи похилого віку</w:t>
            </w:r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4739AE" w:rsidRPr="00CD105C" w:rsidTr="004739AE">
        <w:trPr>
          <w:trHeight w:val="250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9AE" w:rsidRPr="00CD105C" w:rsidRDefault="004066CA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сім’ї патронатних вихователів;</w:t>
            </w:r>
          </w:p>
        </w:tc>
      </w:tr>
      <w:tr w:rsidR="004739AE" w:rsidRPr="00CD105C" w:rsidTr="004739AE">
        <w:trPr>
          <w:trHeight w:val="235"/>
        </w:trPr>
        <w:tc>
          <w:tcPr>
            <w:tcW w:w="9209" w:type="dxa"/>
            <w:tcBorders>
              <w:top w:val="single" w:sz="4" w:space="0" w:color="auto"/>
            </w:tcBorders>
            <w:shd w:val="clear" w:color="auto" w:fill="auto"/>
          </w:tcPr>
          <w:p w:rsidR="004739AE" w:rsidRPr="00CD105C" w:rsidRDefault="004066CA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особи, постраждалі від торгівлі людьми</w:t>
            </w:r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ім'ї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, члени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перебувають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перебували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конфлікті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з законом;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620BCA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="00620BCA">
              <w:rPr>
                <w:rFonts w:ascii="Times New Roman" w:hAnsi="Times New Roman"/>
                <w:sz w:val="24"/>
                <w:szCs w:val="24"/>
              </w:rPr>
              <w:t>ім'ї</w:t>
            </w:r>
            <w:proofErr w:type="spellEnd"/>
            <w:r w:rsidR="00620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0BCA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="00620BC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620BCA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="00620BC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FE26D0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рийомні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4066CA"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дитячі будинки сімейного типу</w:t>
            </w:r>
            <w:r w:rsidRPr="00CD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4066CA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сім’ї, де є </w:t>
            </w:r>
            <w:proofErr w:type="spellStart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алко</w:t>
            </w:r>
            <w:proofErr w:type="spellEnd"/>
            <w:r w:rsidRPr="00CD105C">
              <w:rPr>
                <w:rFonts w:ascii="Times New Roman" w:hAnsi="Times New Roman"/>
                <w:sz w:val="24"/>
                <w:szCs w:val="24"/>
                <w:lang w:val="uk-UA"/>
              </w:rPr>
              <w:t>/наркозалежні члени родини;</w:t>
            </w:r>
          </w:p>
        </w:tc>
      </w:tr>
      <w:tr w:rsidR="00FE26D0" w:rsidRPr="00CD105C" w:rsidTr="009E2DEE">
        <w:tc>
          <w:tcPr>
            <w:tcW w:w="9209" w:type="dxa"/>
            <w:shd w:val="clear" w:color="auto" w:fill="auto"/>
          </w:tcPr>
          <w:p w:rsidR="00FE26D0" w:rsidRPr="00CD105C" w:rsidRDefault="00620BCA" w:rsidP="00B43C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сім’ї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усиновлювачів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E26D0" w:rsidRPr="006358F2" w:rsidRDefault="00515A4F" w:rsidP="00FE26D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8F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До складу  ЦСС входять такі структурні підрозділи:</w:t>
      </w:r>
    </w:p>
    <w:p w:rsidR="00515A4F" w:rsidRPr="00BB6678" w:rsidRDefault="00515A4F" w:rsidP="00515A4F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Служба соціальної роботи в громаді;</w:t>
      </w:r>
    </w:p>
    <w:p w:rsidR="00515A4F" w:rsidRPr="00BB6678" w:rsidRDefault="00515A4F" w:rsidP="00515A4F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статі;</w:t>
      </w:r>
    </w:p>
    <w:p w:rsidR="00515A4F" w:rsidRPr="00BB6678" w:rsidRDefault="00515A4F" w:rsidP="00515A4F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 xml:space="preserve">Служба соціально-психологічної підтримки </w:t>
      </w:r>
      <w:proofErr w:type="spellStart"/>
      <w:r w:rsidRPr="00BB6678">
        <w:rPr>
          <w:rFonts w:eastAsia="MS Mincho"/>
          <w:kern w:val="2"/>
          <w:lang w:val="uk-UA"/>
          <w14:ligatures w14:val="standardContextual"/>
        </w:rPr>
        <w:t>внутрішнь-переміщених</w:t>
      </w:r>
      <w:proofErr w:type="spellEnd"/>
      <w:r w:rsidRPr="00BB6678">
        <w:rPr>
          <w:rFonts w:eastAsia="MS Mincho"/>
          <w:kern w:val="2"/>
          <w:lang w:val="uk-UA"/>
          <w14:ligatures w14:val="standardContextual"/>
        </w:rPr>
        <w:t xml:space="preserve"> сімей/осіб, ветеранів, </w:t>
      </w:r>
      <w:proofErr w:type="spellStart"/>
      <w:r w:rsidRPr="00BB6678">
        <w:rPr>
          <w:rFonts w:eastAsia="MS Mincho"/>
          <w:kern w:val="2"/>
          <w:lang w:val="uk-UA"/>
          <w14:ligatures w14:val="standardContextual"/>
        </w:rPr>
        <w:t>ветеранок</w:t>
      </w:r>
      <w:proofErr w:type="spellEnd"/>
      <w:r w:rsidRPr="00BB6678">
        <w:rPr>
          <w:rFonts w:eastAsia="MS Mincho"/>
          <w:kern w:val="2"/>
          <w:lang w:val="uk-UA"/>
          <w14:ligatures w14:val="standardContextual"/>
        </w:rPr>
        <w:t xml:space="preserve"> та членів їх сімей;</w:t>
      </w:r>
    </w:p>
    <w:p w:rsidR="00515A4F" w:rsidRPr="00BB6678" w:rsidRDefault="00515A4F" w:rsidP="00515A4F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 xml:space="preserve">Служба  «Денний центр соціально-психологічної допомоги особам, які постраждали внаслідок домашнього </w:t>
      </w:r>
      <w:proofErr w:type="spellStart"/>
      <w:r w:rsidRPr="00BB6678">
        <w:rPr>
          <w:rFonts w:eastAsia="MS Mincho"/>
          <w:kern w:val="2"/>
          <w:lang w:val="uk-UA"/>
          <w14:ligatures w14:val="standardContextual"/>
        </w:rPr>
        <w:t>начильства</w:t>
      </w:r>
      <w:proofErr w:type="spellEnd"/>
      <w:r w:rsidRPr="00BB6678">
        <w:rPr>
          <w:rFonts w:eastAsia="MS Mincho"/>
          <w:kern w:val="2"/>
          <w:lang w:val="uk-UA"/>
          <w14:ligatures w14:val="standardContextual"/>
        </w:rPr>
        <w:t xml:space="preserve"> або насильства за ознакою статі»;</w:t>
      </w:r>
    </w:p>
    <w:p w:rsidR="00515A4F" w:rsidRPr="00BB6678" w:rsidRDefault="00515A4F" w:rsidP="00515A4F">
      <w:pPr>
        <w:pStyle w:val="a3"/>
        <w:numPr>
          <w:ilvl w:val="0"/>
          <w:numId w:val="28"/>
        </w:numPr>
        <w:shd w:val="clear" w:color="auto" w:fill="FFFFFF"/>
        <w:jc w:val="both"/>
        <w:rPr>
          <w:rFonts w:eastAsia="MS Mincho"/>
          <w:kern w:val="2"/>
          <w:lang w:val="uk-UA"/>
          <w14:ligatures w14:val="standardContextual"/>
        </w:rPr>
      </w:pPr>
      <w:r w:rsidRPr="00BB6678">
        <w:rPr>
          <w:rFonts w:eastAsia="MS Mincho"/>
          <w:kern w:val="2"/>
          <w:lang w:val="uk-UA"/>
          <w14:ligatures w14:val="standardContextual"/>
        </w:rPr>
        <w:t>Відділення комплексної реабілітації та денного догляду для дітей з інвалідністю.</w:t>
      </w:r>
    </w:p>
    <w:p w:rsidR="00FE26D0" w:rsidRPr="00E175DC" w:rsidRDefault="00FE26D0" w:rsidP="00F31FEE">
      <w:pPr>
        <w:pStyle w:val="rvps2"/>
        <w:ind w:firstLine="360"/>
        <w:jc w:val="both"/>
        <w:rPr>
          <w:rFonts w:ascii="Times New Roman" w:hAnsi="Times New Roman"/>
          <w:lang w:val="uk-UA"/>
        </w:rPr>
      </w:pPr>
      <w:r w:rsidRPr="00E175DC">
        <w:rPr>
          <w:rStyle w:val="a6"/>
          <w:rFonts w:ascii="Times New Roman" w:hAnsi="Times New Roman"/>
          <w:color w:val="auto"/>
          <w:u w:val="none"/>
          <w:lang w:val="uk-UA"/>
        </w:rPr>
        <w:t>ЦСС також  надає послугу соціальної адаптації. За 202</w:t>
      </w:r>
      <w:r w:rsidR="00192A97" w:rsidRPr="00E175DC">
        <w:rPr>
          <w:rStyle w:val="a6"/>
          <w:rFonts w:ascii="Times New Roman" w:hAnsi="Times New Roman"/>
          <w:color w:val="auto"/>
          <w:u w:val="none"/>
          <w:lang w:val="uk-UA"/>
        </w:rPr>
        <w:t>5</w:t>
      </w:r>
      <w:r w:rsidRPr="00E175DC">
        <w:rPr>
          <w:rStyle w:val="a6"/>
          <w:rFonts w:ascii="Times New Roman" w:hAnsi="Times New Roman"/>
          <w:color w:val="auto"/>
          <w:u w:val="none"/>
          <w:lang w:val="uk-UA"/>
        </w:rPr>
        <w:t xml:space="preserve">р ЦСС надав </w:t>
      </w:r>
      <w:r w:rsidR="00F31FEE" w:rsidRPr="00E175DC">
        <w:rPr>
          <w:rStyle w:val="a6"/>
          <w:rFonts w:ascii="Times New Roman" w:hAnsi="Times New Roman"/>
          <w:color w:val="auto"/>
          <w:u w:val="none"/>
          <w:lang w:val="uk-UA"/>
        </w:rPr>
        <w:t>980</w:t>
      </w:r>
      <w:r w:rsidR="00515A4F" w:rsidRPr="00E175DC">
        <w:rPr>
          <w:rStyle w:val="a6"/>
          <w:rFonts w:ascii="Times New Roman" w:hAnsi="Times New Roman"/>
          <w:color w:val="auto"/>
          <w:u w:val="none"/>
          <w:lang w:val="uk-UA"/>
        </w:rPr>
        <w:t xml:space="preserve"> </w:t>
      </w:r>
      <w:r w:rsidRPr="00E175DC">
        <w:rPr>
          <w:rStyle w:val="a6"/>
          <w:rFonts w:ascii="Times New Roman" w:hAnsi="Times New Roman"/>
          <w:color w:val="auto"/>
          <w:u w:val="none"/>
          <w:lang w:val="uk-UA"/>
        </w:rPr>
        <w:t xml:space="preserve">послуги соціальної адаптації та </w:t>
      </w:r>
      <w:r w:rsidR="002D632E" w:rsidRPr="00E175DC">
        <w:rPr>
          <w:rStyle w:val="a6"/>
          <w:rFonts w:ascii="Times New Roman" w:hAnsi="Times New Roman"/>
          <w:color w:val="auto"/>
          <w:u w:val="none"/>
          <w:lang w:val="uk-UA"/>
        </w:rPr>
        <w:t>1532</w:t>
      </w:r>
      <w:r w:rsidRPr="00E175DC">
        <w:rPr>
          <w:rStyle w:val="a6"/>
          <w:rFonts w:ascii="Times New Roman" w:hAnsi="Times New Roman"/>
          <w:color w:val="auto"/>
          <w:u w:val="none"/>
          <w:lang w:val="uk-UA"/>
        </w:rPr>
        <w:t xml:space="preserve"> зах</w:t>
      </w:r>
      <w:r w:rsidR="00515A4F" w:rsidRPr="00E175DC">
        <w:rPr>
          <w:rStyle w:val="a6"/>
          <w:rFonts w:ascii="Times New Roman" w:hAnsi="Times New Roman"/>
          <w:color w:val="auto"/>
          <w:u w:val="none"/>
          <w:lang w:val="uk-UA"/>
        </w:rPr>
        <w:t>оди</w:t>
      </w:r>
      <w:r w:rsidRPr="00E175DC">
        <w:rPr>
          <w:rStyle w:val="a6"/>
          <w:rFonts w:ascii="Times New Roman" w:hAnsi="Times New Roman"/>
          <w:color w:val="auto"/>
          <w:u w:val="none"/>
          <w:lang w:val="uk-UA"/>
        </w:rPr>
        <w:t xml:space="preserve">. </w:t>
      </w:r>
      <w:r w:rsidRPr="00E175DC">
        <w:rPr>
          <w:rFonts w:ascii="Times New Roman" w:hAnsi="Times New Roman"/>
          <w:lang w:val="uk-UA"/>
        </w:rPr>
        <w:t xml:space="preserve">Як показав аналіз найбільш поширеними формами роботи ЦСС з соціальної адаптації  з вразливими категоріями населення є індивідуальні  форми роботи – </w:t>
      </w:r>
      <w:r w:rsidR="002D632E" w:rsidRPr="00E175DC">
        <w:rPr>
          <w:rFonts w:ascii="Times New Roman" w:hAnsi="Times New Roman"/>
          <w:lang w:val="uk-UA"/>
        </w:rPr>
        <w:t>980</w:t>
      </w:r>
      <w:r w:rsidRPr="00E175DC">
        <w:rPr>
          <w:rFonts w:ascii="Times New Roman" w:hAnsi="Times New Roman"/>
          <w:lang w:val="uk-UA"/>
        </w:rPr>
        <w:t xml:space="preserve"> заход</w:t>
      </w:r>
      <w:r w:rsidR="00BA27DB" w:rsidRPr="00E175DC">
        <w:rPr>
          <w:rFonts w:ascii="Times New Roman" w:hAnsi="Times New Roman"/>
          <w:lang w:val="uk-UA"/>
        </w:rPr>
        <w:t>и</w:t>
      </w:r>
      <w:r w:rsidRPr="00E175DC">
        <w:rPr>
          <w:rFonts w:ascii="Times New Roman" w:hAnsi="Times New Roman"/>
          <w:lang w:val="uk-UA"/>
        </w:rPr>
        <w:t xml:space="preserve">, що становить  </w:t>
      </w:r>
      <w:r w:rsidR="002D632E" w:rsidRPr="00E175DC">
        <w:rPr>
          <w:rFonts w:ascii="Times New Roman" w:hAnsi="Times New Roman"/>
          <w:lang w:val="uk-UA"/>
        </w:rPr>
        <w:t>64</w:t>
      </w:r>
      <w:r w:rsidRPr="00E175DC">
        <w:rPr>
          <w:rFonts w:ascii="Times New Roman" w:hAnsi="Times New Roman"/>
          <w:lang w:val="uk-UA"/>
        </w:rPr>
        <w:t xml:space="preserve">% від загальної кількості </w:t>
      </w:r>
      <w:r w:rsidR="00BA27DB" w:rsidRPr="00E175DC">
        <w:rPr>
          <w:rFonts w:ascii="Times New Roman" w:hAnsi="Times New Roman"/>
          <w:lang w:val="uk-UA"/>
        </w:rPr>
        <w:t>(</w:t>
      </w:r>
      <w:r w:rsidR="002D632E" w:rsidRPr="00E175DC">
        <w:rPr>
          <w:rFonts w:ascii="Times New Roman" w:hAnsi="Times New Roman"/>
          <w:lang w:val="uk-UA"/>
        </w:rPr>
        <w:t>1532</w:t>
      </w:r>
      <w:r w:rsidR="00BA27DB" w:rsidRPr="00E175DC">
        <w:rPr>
          <w:rFonts w:ascii="Times New Roman" w:hAnsi="Times New Roman"/>
          <w:lang w:val="uk-UA"/>
        </w:rPr>
        <w:t xml:space="preserve"> </w:t>
      </w:r>
      <w:r w:rsidRPr="00E175DC">
        <w:rPr>
          <w:rFonts w:ascii="Times New Roman" w:hAnsi="Times New Roman"/>
          <w:lang w:val="uk-UA"/>
        </w:rPr>
        <w:t>заход</w:t>
      </w:r>
      <w:r w:rsidR="00BA27DB" w:rsidRPr="00E175DC">
        <w:rPr>
          <w:rFonts w:ascii="Times New Roman" w:hAnsi="Times New Roman"/>
          <w:lang w:val="uk-UA"/>
        </w:rPr>
        <w:t>и)</w:t>
      </w:r>
      <w:r w:rsidRPr="00E175DC">
        <w:rPr>
          <w:rFonts w:ascii="Times New Roman" w:hAnsi="Times New Roman"/>
          <w:lang w:val="uk-UA"/>
        </w:rPr>
        <w:t xml:space="preserve"> і </w:t>
      </w:r>
      <w:r w:rsidR="00BA27DB" w:rsidRPr="00E175DC">
        <w:rPr>
          <w:rFonts w:ascii="Times New Roman" w:hAnsi="Times New Roman"/>
          <w:lang w:val="uk-UA"/>
        </w:rPr>
        <w:t xml:space="preserve"> </w:t>
      </w:r>
      <w:r w:rsidR="002D632E" w:rsidRPr="00E175DC">
        <w:rPr>
          <w:rFonts w:ascii="Times New Roman" w:hAnsi="Times New Roman"/>
          <w:lang w:val="uk-UA"/>
        </w:rPr>
        <w:t>552</w:t>
      </w:r>
      <w:r w:rsidR="00BA27DB" w:rsidRPr="00E175DC">
        <w:rPr>
          <w:rFonts w:ascii="Times New Roman" w:hAnsi="Times New Roman"/>
          <w:lang w:val="uk-UA"/>
        </w:rPr>
        <w:t xml:space="preserve"> заходів групової роботи, що становить 3</w:t>
      </w:r>
      <w:r w:rsidR="002D632E" w:rsidRPr="00E175DC">
        <w:rPr>
          <w:rFonts w:ascii="Times New Roman" w:hAnsi="Times New Roman"/>
          <w:lang w:val="uk-UA"/>
        </w:rPr>
        <w:t>6</w:t>
      </w:r>
      <w:r w:rsidRPr="00E175DC">
        <w:rPr>
          <w:rFonts w:ascii="Times New Roman" w:hAnsi="Times New Roman"/>
          <w:lang w:val="uk-UA"/>
        </w:rPr>
        <w:t>% від загальної кількості заходів</w:t>
      </w:r>
      <w:r w:rsidR="00BA27DB" w:rsidRPr="00E175DC">
        <w:rPr>
          <w:rFonts w:ascii="Times New Roman" w:hAnsi="Times New Roman"/>
          <w:lang w:val="uk-UA"/>
        </w:rPr>
        <w:t>.</w:t>
      </w:r>
      <w:r w:rsidRPr="00E175DC">
        <w:rPr>
          <w:rFonts w:ascii="Times New Roman" w:hAnsi="Times New Roman"/>
          <w:lang w:val="uk-UA"/>
        </w:rPr>
        <w:t xml:space="preserve"> див </w:t>
      </w:r>
      <w:r w:rsidR="00BA27DB" w:rsidRPr="00E175DC">
        <w:rPr>
          <w:rFonts w:ascii="Times New Roman" w:hAnsi="Times New Roman"/>
          <w:lang w:val="uk-UA"/>
        </w:rPr>
        <w:t xml:space="preserve">мал. </w:t>
      </w:r>
      <w:r w:rsidR="00192A97" w:rsidRPr="00E175DC">
        <w:rPr>
          <w:rFonts w:ascii="Times New Roman" w:hAnsi="Times New Roman"/>
          <w:lang w:val="uk-UA"/>
        </w:rPr>
        <w:t xml:space="preserve">2 </w:t>
      </w:r>
      <w:r w:rsidR="00BD3224" w:rsidRPr="00E175DC">
        <w:rPr>
          <w:rFonts w:ascii="Times New Roman" w:hAnsi="Times New Roman"/>
          <w:lang w:val="uk-UA"/>
        </w:rPr>
        <w:t xml:space="preserve"> </w:t>
      </w:r>
      <w:r w:rsidRPr="00E175DC">
        <w:rPr>
          <w:rFonts w:ascii="Times New Roman" w:hAnsi="Times New Roman"/>
          <w:lang w:val="uk-UA"/>
        </w:rPr>
        <w:t>та табл.</w:t>
      </w:r>
      <w:r w:rsidR="00192A97" w:rsidRPr="00E175DC">
        <w:rPr>
          <w:rFonts w:ascii="Times New Roman" w:hAnsi="Times New Roman"/>
          <w:lang w:val="uk-UA"/>
        </w:rPr>
        <w:t xml:space="preserve"> 2 </w:t>
      </w:r>
    </w:p>
    <w:p w:rsidR="009D4565" w:rsidRPr="00192A97" w:rsidRDefault="009D4565" w:rsidP="009D4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val="uk-UA" w:eastAsia="ru-RU"/>
        </w:rPr>
      </w:pPr>
      <w:r w:rsidRPr="00192A97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  <w:lang w:val="uk-UA" w:eastAsia="uk-UA"/>
        </w:rPr>
        <w:drawing>
          <wp:inline distT="0" distB="0" distL="0" distR="0" wp14:anchorId="7B1A8E82" wp14:editId="44DA0717">
            <wp:extent cx="5993296" cy="1692966"/>
            <wp:effectExtent l="0" t="0" r="26670" b="21590"/>
            <wp:docPr id="4" name="Діаграма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26D0" w:rsidRPr="00CD105C" w:rsidRDefault="00D261E9" w:rsidP="00FE26D0">
      <w:pPr>
        <w:pStyle w:val="rvps2"/>
        <w:rPr>
          <w:rFonts w:ascii="Times New Roman" w:hAnsi="Times New Roman"/>
          <w:lang w:val="uk-UA"/>
        </w:rPr>
      </w:pPr>
      <w:r w:rsidRPr="00CD105C">
        <w:rPr>
          <w:rFonts w:ascii="Times New Roman" w:hAnsi="Times New Roman"/>
          <w:lang w:val="uk-UA"/>
        </w:rPr>
        <w:t>Мал.</w:t>
      </w:r>
      <w:r w:rsidR="00FE26D0" w:rsidRPr="00CD105C">
        <w:rPr>
          <w:rFonts w:ascii="Times New Roman" w:hAnsi="Times New Roman"/>
          <w:lang w:val="uk-UA"/>
        </w:rPr>
        <w:t xml:space="preserve"> 2. Форми роботи з соціальної адаптації У ЦСС</w:t>
      </w:r>
    </w:p>
    <w:p w:rsidR="00FE26D0" w:rsidRPr="00CD105C" w:rsidRDefault="00192A97" w:rsidP="00DD1CAF">
      <w:pPr>
        <w:pStyle w:val="rvps2"/>
        <w:rPr>
          <w:rStyle w:val="a6"/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Таблиця 2.</w:t>
      </w:r>
      <w:r w:rsidR="00FE26D0" w:rsidRPr="00CD105C">
        <w:rPr>
          <w:rFonts w:ascii="Times New Roman" w:hAnsi="Times New Roman"/>
          <w:lang w:val="uk-UA"/>
        </w:rPr>
        <w:t xml:space="preserve"> Перелік заходів та форми  роботи</w:t>
      </w:r>
      <w:r w:rsidR="00DD1CAF" w:rsidRPr="00CD105C">
        <w:rPr>
          <w:rFonts w:ascii="Times New Roman" w:hAnsi="Times New Roman"/>
          <w:lang w:val="uk-UA"/>
        </w:rPr>
        <w:t xml:space="preserve"> </w:t>
      </w:r>
      <w:r w:rsidR="00FE26D0" w:rsidRPr="00CD105C">
        <w:rPr>
          <w:rFonts w:ascii="Times New Roman" w:hAnsi="Times New Roman"/>
          <w:lang w:val="uk-UA"/>
        </w:rPr>
        <w:t>з соціальної адаптації у ЦСС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1701"/>
        <w:gridCol w:w="1559"/>
      </w:tblGrid>
      <w:tr w:rsidR="009D4565" w:rsidRPr="00F27824" w:rsidTr="009D4565">
        <w:tc>
          <w:tcPr>
            <w:tcW w:w="4815" w:type="dxa"/>
          </w:tcPr>
          <w:p w:rsidR="009D4565" w:rsidRPr="006358F2" w:rsidRDefault="009D4565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8F2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заходів, що становлять зміст послуги</w:t>
            </w:r>
          </w:p>
        </w:tc>
        <w:tc>
          <w:tcPr>
            <w:tcW w:w="1843" w:type="dxa"/>
          </w:tcPr>
          <w:p w:rsidR="009D4565" w:rsidRPr="006358F2" w:rsidRDefault="009D4565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заходів Групової </w:t>
            </w:r>
          </w:p>
          <w:p w:rsidR="009D4565" w:rsidRPr="006358F2" w:rsidRDefault="009D4565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8F2">
              <w:rPr>
                <w:rFonts w:ascii="Times New Roman" w:hAnsi="Times New Roman"/>
                <w:sz w:val="24"/>
                <w:szCs w:val="24"/>
                <w:lang w:val="uk-UA"/>
              </w:rPr>
              <w:t>форми роботи</w:t>
            </w:r>
          </w:p>
        </w:tc>
        <w:tc>
          <w:tcPr>
            <w:tcW w:w="1701" w:type="dxa"/>
          </w:tcPr>
          <w:p w:rsidR="009D4565" w:rsidRPr="006358F2" w:rsidRDefault="009D4565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заходів Індивідуальної  форми роботи </w:t>
            </w:r>
          </w:p>
        </w:tc>
        <w:tc>
          <w:tcPr>
            <w:tcW w:w="1559" w:type="dxa"/>
          </w:tcPr>
          <w:p w:rsidR="009D4565" w:rsidRPr="006358F2" w:rsidRDefault="009D4565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8F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заходів</w:t>
            </w:r>
          </w:p>
        </w:tc>
      </w:tr>
      <w:tr w:rsidR="00ED3647" w:rsidRPr="00F27824" w:rsidTr="009D4565">
        <w:tc>
          <w:tcPr>
            <w:tcW w:w="4815" w:type="dxa"/>
          </w:tcPr>
          <w:p w:rsidR="00ED3647" w:rsidRPr="00BB6678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Пропаганда здорового способу життя</w:t>
            </w:r>
          </w:p>
        </w:tc>
        <w:tc>
          <w:tcPr>
            <w:tcW w:w="1843" w:type="dxa"/>
          </w:tcPr>
          <w:p w:rsidR="00ED3647" w:rsidRPr="00FE069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</w:t>
            </w:r>
          </w:p>
        </w:tc>
        <w:tc>
          <w:tcPr>
            <w:tcW w:w="1701" w:type="dxa"/>
          </w:tcPr>
          <w:p w:rsidR="00ED3647" w:rsidRPr="00FE069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542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638</w:t>
            </w:r>
          </w:p>
        </w:tc>
      </w:tr>
      <w:tr w:rsidR="00ED3647" w:rsidRPr="00F27824" w:rsidTr="009D4565">
        <w:trPr>
          <w:trHeight w:val="1408"/>
        </w:trPr>
        <w:tc>
          <w:tcPr>
            <w:tcW w:w="4815" w:type="dxa"/>
            <w:shd w:val="clear" w:color="auto" w:fill="auto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соціально-небезпечвних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хвороб</w:t>
            </w:r>
          </w:p>
        </w:tc>
        <w:tc>
          <w:tcPr>
            <w:tcW w:w="1843" w:type="dxa"/>
            <w:shd w:val="clear" w:color="auto" w:fill="auto"/>
          </w:tcPr>
          <w:p w:rsidR="00ED3647" w:rsidRPr="00FE069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ED3647" w:rsidRPr="00FE069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6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D3647" w:rsidTr="009D4565">
        <w:tc>
          <w:tcPr>
            <w:tcW w:w="4815" w:type="dxa"/>
            <w:shd w:val="clear" w:color="auto" w:fill="auto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Пропаганда сімейних цінностей</w:t>
            </w:r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(відповідальне батьківство, підготовка молоді до сімейного життя)</w:t>
            </w:r>
          </w:p>
        </w:tc>
        <w:tc>
          <w:tcPr>
            <w:tcW w:w="1843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D3647" w:rsidTr="009D4565">
        <w:tc>
          <w:tcPr>
            <w:tcW w:w="4815" w:type="dxa"/>
            <w:shd w:val="clear" w:color="auto" w:fill="auto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насильства </w:t>
            </w:r>
          </w:p>
        </w:tc>
        <w:tc>
          <w:tcPr>
            <w:tcW w:w="1843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197</w:t>
            </w:r>
          </w:p>
        </w:tc>
        <w:tc>
          <w:tcPr>
            <w:tcW w:w="1701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147</w:t>
            </w:r>
          </w:p>
        </w:tc>
        <w:tc>
          <w:tcPr>
            <w:tcW w:w="1559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344</w:t>
            </w:r>
          </w:p>
        </w:tc>
      </w:tr>
      <w:tr w:rsidR="00ED3647" w:rsidTr="009D4565">
        <w:tc>
          <w:tcPr>
            <w:tcW w:w="4815" w:type="dxa"/>
            <w:shd w:val="clear" w:color="auto" w:fill="auto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Протидія торгівлі людьми</w:t>
            </w:r>
          </w:p>
        </w:tc>
        <w:tc>
          <w:tcPr>
            <w:tcW w:w="1843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D3647" w:rsidTr="009D4565">
        <w:tc>
          <w:tcPr>
            <w:tcW w:w="4815" w:type="dxa"/>
            <w:shd w:val="clear" w:color="auto" w:fill="auto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 молоді стійких переконань щодо норм культури миру, патріотизму толерантності</w:t>
            </w:r>
          </w:p>
        </w:tc>
        <w:tc>
          <w:tcPr>
            <w:tcW w:w="1843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9" w:type="dxa"/>
            <w:shd w:val="clear" w:color="auto" w:fill="auto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D3647" w:rsidTr="009D4565">
        <w:tc>
          <w:tcPr>
            <w:tcW w:w="4815" w:type="dxa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безпеки життєдіяльності дітей, в тому числі поводження з вибухонебезпечними предметами</w:t>
            </w:r>
          </w:p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</w:p>
        </w:tc>
        <w:tc>
          <w:tcPr>
            <w:tcW w:w="1701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ED3647" w:rsidTr="009D4565">
        <w:tc>
          <w:tcPr>
            <w:tcW w:w="4815" w:type="dxa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Негативне ставлення до засуджених, зокрема неповнолітніх, недопущення їх до дискримінації</w:t>
            </w:r>
          </w:p>
        </w:tc>
        <w:tc>
          <w:tcPr>
            <w:tcW w:w="1843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ED3647" w:rsidTr="009D4565">
        <w:trPr>
          <w:trHeight w:val="942"/>
        </w:trPr>
        <w:tc>
          <w:tcPr>
            <w:tcW w:w="4815" w:type="dxa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сімейного неблагополуччя та пропаганда відповідального батьківська</w:t>
            </w:r>
          </w:p>
        </w:tc>
        <w:tc>
          <w:tcPr>
            <w:tcW w:w="1843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186</w:t>
            </w:r>
          </w:p>
        </w:tc>
        <w:tc>
          <w:tcPr>
            <w:tcW w:w="1701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88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274</w:t>
            </w:r>
          </w:p>
        </w:tc>
      </w:tr>
      <w:tr w:rsidR="00ED3647" w:rsidTr="009D4565">
        <w:tc>
          <w:tcPr>
            <w:tcW w:w="4815" w:type="dxa"/>
          </w:tcPr>
          <w:p w:rsidR="00ED3647" w:rsidRPr="00BB6678" w:rsidRDefault="00ED3647" w:rsidP="005B23F6">
            <w:pPr>
              <w:rPr>
                <w:rFonts w:ascii="Times New Roman" w:hAnsi="Times New Roman"/>
                <w:sz w:val="24"/>
                <w:szCs w:val="24"/>
              </w:rPr>
            </w:pPr>
            <w:r w:rsidRPr="00BB667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прияння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отриманні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консультацій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фахівців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B6678">
              <w:rPr>
                <w:rFonts w:ascii="Times New Roman" w:hAnsi="Times New Roman"/>
                <w:sz w:val="24"/>
                <w:szCs w:val="24"/>
              </w:rPr>
              <w:t>виявлених</w:t>
            </w:r>
            <w:proofErr w:type="spellEnd"/>
            <w:r w:rsidRPr="00BB6678">
              <w:rPr>
                <w:rFonts w:ascii="Times New Roman" w:hAnsi="Times New Roman"/>
                <w:sz w:val="24"/>
                <w:szCs w:val="24"/>
              </w:rPr>
              <w:t xml:space="preserve"> потреб.</w:t>
            </w:r>
          </w:p>
        </w:tc>
        <w:tc>
          <w:tcPr>
            <w:tcW w:w="1843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66</w:t>
            </w:r>
          </w:p>
        </w:tc>
        <w:tc>
          <w:tcPr>
            <w:tcW w:w="1701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125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102B" w:rsidRPr="00E175DC"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</w:tc>
      </w:tr>
      <w:tr w:rsidR="00ED3647" w:rsidTr="009D4565">
        <w:tc>
          <w:tcPr>
            <w:tcW w:w="4815" w:type="dxa"/>
          </w:tcPr>
          <w:p w:rsidR="00ED3647" w:rsidRPr="00BB6678" w:rsidRDefault="00ED3647" w:rsidP="005B23F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66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843" w:type="dxa"/>
          </w:tcPr>
          <w:p w:rsidR="00ED3647" w:rsidRPr="00E175DC" w:rsidRDefault="00AF026E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552</w:t>
            </w:r>
          </w:p>
        </w:tc>
        <w:tc>
          <w:tcPr>
            <w:tcW w:w="1701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980</w:t>
            </w:r>
          </w:p>
        </w:tc>
        <w:tc>
          <w:tcPr>
            <w:tcW w:w="1559" w:type="dxa"/>
          </w:tcPr>
          <w:p w:rsidR="00ED3647" w:rsidRPr="00E175DC" w:rsidRDefault="00ED3647" w:rsidP="005B23F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75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F026E" w:rsidRPr="00E175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1532</w:t>
            </w:r>
          </w:p>
        </w:tc>
      </w:tr>
    </w:tbl>
    <w:p w:rsidR="00CC06BD" w:rsidRPr="00FE069C" w:rsidRDefault="00070FFF" w:rsidP="006C0454">
      <w:pPr>
        <w:pStyle w:val="rvps2"/>
        <w:ind w:firstLine="708"/>
        <w:jc w:val="both"/>
        <w:rPr>
          <w:rStyle w:val="a6"/>
          <w:rFonts w:ascii="Times New Roman" w:hAnsi="Times New Roman"/>
          <w:color w:val="auto"/>
          <w:u w:val="none"/>
          <w:lang w:val="uk-UA"/>
        </w:rPr>
      </w:pPr>
      <w:r>
        <w:rPr>
          <w:rFonts w:ascii="Times New Roman" w:hAnsi="Times New Roman"/>
          <w:lang w:val="uk-UA"/>
        </w:rPr>
        <w:t>Н</w:t>
      </w:r>
      <w:r w:rsidRPr="00070FFF">
        <w:rPr>
          <w:rFonts w:ascii="Times New Roman" w:hAnsi="Times New Roman"/>
          <w:lang w:val="uk-UA"/>
        </w:rPr>
        <w:t xml:space="preserve">айбільше заходів 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>у</w:t>
      </w:r>
      <w:r w:rsidR="00FE26D0" w:rsidRPr="00FE069C">
        <w:rPr>
          <w:rStyle w:val="a6"/>
          <w:rFonts w:ascii="Times New Roman" w:hAnsi="Times New Roman"/>
          <w:color w:val="auto"/>
          <w:u w:val="none"/>
          <w:lang w:val="uk-UA"/>
        </w:rPr>
        <w:t xml:space="preserve"> ЦСС  проводиться </w:t>
      </w:r>
      <w:r w:rsidR="009D4565" w:rsidRPr="00FE069C">
        <w:rPr>
          <w:rStyle w:val="a6"/>
          <w:rFonts w:ascii="Times New Roman" w:hAnsi="Times New Roman"/>
          <w:color w:val="auto"/>
          <w:u w:val="none"/>
          <w:lang w:val="uk-UA"/>
        </w:rPr>
        <w:t>для</w:t>
      </w:r>
      <w:r w:rsidR="00CC06BD" w:rsidRPr="00FE069C">
        <w:rPr>
          <w:rFonts w:ascii="Times New Roman" w:eastAsiaTheme="minorHAnsi" w:hAnsi="Times New Roman" w:cstheme="minorBidi"/>
          <w:sz w:val="22"/>
          <w:szCs w:val="22"/>
          <w:lang w:val="uk-UA" w:eastAsia="en-US"/>
        </w:rPr>
        <w:t xml:space="preserve"> </w:t>
      </w:r>
      <w:r w:rsidR="00CC06BD" w:rsidRPr="00FE069C">
        <w:rPr>
          <w:rFonts w:ascii="Times New Roman" w:hAnsi="Times New Roman"/>
          <w:lang w:val="uk-UA"/>
        </w:rPr>
        <w:t xml:space="preserve">осіб у СЖО – 456 </w:t>
      </w:r>
      <w:r>
        <w:rPr>
          <w:rFonts w:ascii="Times New Roman" w:hAnsi="Times New Roman"/>
          <w:lang w:val="uk-UA"/>
        </w:rPr>
        <w:t>сімей (</w:t>
      </w:r>
      <w:r w:rsidR="00CC06BD" w:rsidRPr="00FE069C">
        <w:rPr>
          <w:rFonts w:ascii="Times New Roman" w:hAnsi="Times New Roman"/>
          <w:lang w:val="uk-UA"/>
        </w:rPr>
        <w:t>492 дитини</w:t>
      </w:r>
      <w:r>
        <w:rPr>
          <w:rFonts w:ascii="Times New Roman" w:hAnsi="Times New Roman"/>
          <w:lang w:val="uk-UA"/>
        </w:rPr>
        <w:t>),       серед них</w:t>
      </w:r>
      <w:r w:rsidR="00CC06BD" w:rsidRPr="00FE069C">
        <w:rPr>
          <w:rFonts w:ascii="Times New Roman" w:hAnsi="Times New Roman"/>
          <w:lang w:val="uk-UA"/>
        </w:rPr>
        <w:t>:</w:t>
      </w:r>
      <w:r w:rsidR="009D4565" w:rsidRPr="00FE069C">
        <w:rPr>
          <w:rStyle w:val="a6"/>
          <w:rFonts w:ascii="Times New Roman" w:hAnsi="Times New Roman"/>
          <w:color w:val="auto"/>
          <w:u w:val="none"/>
          <w:lang w:val="uk-UA"/>
        </w:rPr>
        <w:t xml:space="preserve"> ВПО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 xml:space="preserve"> - 56 сімей (</w:t>
      </w:r>
      <w:r w:rsidR="00CC06BD" w:rsidRPr="00FE069C">
        <w:rPr>
          <w:rStyle w:val="a6"/>
          <w:rFonts w:ascii="Times New Roman" w:hAnsi="Times New Roman"/>
          <w:color w:val="auto"/>
          <w:u w:val="none"/>
          <w:lang w:val="uk-UA"/>
        </w:rPr>
        <w:t>60 дітей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>)</w:t>
      </w:r>
      <w:r w:rsidR="00CC06BD" w:rsidRPr="00FE069C">
        <w:rPr>
          <w:rStyle w:val="a6"/>
          <w:rFonts w:ascii="Times New Roman" w:hAnsi="Times New Roman"/>
          <w:color w:val="auto"/>
          <w:u w:val="none"/>
          <w:lang w:val="uk-UA"/>
        </w:rPr>
        <w:t>;  осіб з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 xml:space="preserve"> інвалідністю – 27 сімей (</w:t>
      </w:r>
      <w:r w:rsidR="00CC06BD" w:rsidRPr="00FE069C">
        <w:rPr>
          <w:rStyle w:val="a6"/>
          <w:rFonts w:ascii="Times New Roman" w:hAnsi="Times New Roman"/>
          <w:color w:val="auto"/>
          <w:u w:val="none"/>
          <w:lang w:val="uk-UA"/>
        </w:rPr>
        <w:t>43 дитини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>); УБД – 99 сімей (</w:t>
      </w:r>
      <w:r w:rsidR="00CC06BD" w:rsidRPr="00FE069C">
        <w:rPr>
          <w:rStyle w:val="a6"/>
          <w:rFonts w:ascii="Times New Roman" w:hAnsi="Times New Roman"/>
          <w:color w:val="auto"/>
          <w:u w:val="none"/>
          <w:lang w:val="uk-UA"/>
        </w:rPr>
        <w:t>13 дітей</w:t>
      </w:r>
      <w:r>
        <w:rPr>
          <w:rStyle w:val="a6"/>
          <w:rFonts w:ascii="Times New Roman" w:hAnsi="Times New Roman"/>
          <w:color w:val="auto"/>
          <w:u w:val="none"/>
          <w:lang w:val="uk-UA"/>
        </w:rPr>
        <w:t>)</w:t>
      </w:r>
      <w:r w:rsidR="00CC06BD" w:rsidRPr="00FE069C">
        <w:rPr>
          <w:rStyle w:val="a6"/>
          <w:rFonts w:ascii="Times New Roman" w:hAnsi="Times New Roman"/>
          <w:color w:val="auto"/>
          <w:u w:val="none"/>
          <w:lang w:val="uk-UA"/>
        </w:rPr>
        <w:t>.</w:t>
      </w:r>
    </w:p>
    <w:p w:rsidR="00FE26D0" w:rsidRPr="00FE069C" w:rsidRDefault="00800970" w:rsidP="006C0454">
      <w:pPr>
        <w:pStyle w:val="rvps2"/>
        <w:ind w:firstLine="708"/>
        <w:jc w:val="both"/>
        <w:rPr>
          <w:rFonts w:ascii="Times New Roman" w:hAnsi="Times New Roman"/>
          <w:lang w:val="uk-UA"/>
        </w:rPr>
      </w:pPr>
      <w:r w:rsidRPr="00FE069C">
        <w:rPr>
          <w:rStyle w:val="a6"/>
          <w:rFonts w:ascii="Times New Roman" w:hAnsi="Times New Roman"/>
          <w:color w:val="auto"/>
          <w:u w:val="none"/>
          <w:lang w:val="uk-UA"/>
        </w:rPr>
        <w:t>Н</w:t>
      </w:r>
      <w:r w:rsidR="00FE26D0" w:rsidRPr="00FE069C">
        <w:rPr>
          <w:rStyle w:val="a6"/>
          <w:rFonts w:ascii="Times New Roman" w:hAnsi="Times New Roman"/>
          <w:color w:val="auto"/>
          <w:u w:val="none"/>
          <w:lang w:val="uk-UA"/>
        </w:rPr>
        <w:t xml:space="preserve">айбільш поширеними заходами ЦСС </w:t>
      </w:r>
      <w:hyperlink r:id="rId9" w:anchor="n155" w:history="1">
        <w:r w:rsidR="00FE26D0" w:rsidRPr="00FE069C">
          <w:rPr>
            <w:rStyle w:val="a6"/>
            <w:rFonts w:ascii="Times New Roman" w:hAnsi="Times New Roman"/>
            <w:color w:val="auto"/>
            <w:u w:val="none"/>
            <w:lang w:val="uk-UA"/>
          </w:rPr>
          <w:t xml:space="preserve">, що становили  зміст соціальної послуги соціальної адаптації, були наступні: </w:t>
        </w:r>
      </w:hyperlink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E069C" w:rsidRPr="00FE069C" w:rsidTr="009E2DEE">
        <w:trPr>
          <w:trHeight w:val="687"/>
        </w:trPr>
        <w:tc>
          <w:tcPr>
            <w:tcW w:w="9067" w:type="dxa"/>
            <w:shd w:val="clear" w:color="auto" w:fill="auto"/>
          </w:tcPr>
          <w:p w:rsidR="00FE26D0" w:rsidRPr="00FE069C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  <w:r w:rsidRPr="00FE069C">
              <w:rPr>
                <w:rFonts w:ascii="Times New Roman" w:hAnsi="Times New Roman"/>
                <w:szCs w:val="28"/>
                <w:lang w:val="uk-UA"/>
              </w:rPr>
              <w:t>З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алучення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отримувача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соціальної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послуги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до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вирішення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власних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проблем,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складання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плану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виходу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із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складної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життєвої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ситуації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та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допомога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у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його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реалізації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FE069C" w:rsidRPr="00FE069C" w:rsidTr="009E2DEE">
        <w:tc>
          <w:tcPr>
            <w:tcW w:w="9067" w:type="dxa"/>
            <w:shd w:val="clear" w:color="auto" w:fill="auto"/>
          </w:tcPr>
          <w:p w:rsidR="00FE26D0" w:rsidRPr="00FE069C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  <w:r w:rsidRPr="00FE069C">
              <w:rPr>
                <w:rFonts w:ascii="Times New Roman" w:hAnsi="Times New Roman"/>
                <w:szCs w:val="28"/>
                <w:lang w:val="uk-UA"/>
              </w:rPr>
              <w:t>Н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адання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інформації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з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питань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соціального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захисту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населення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FE069C" w:rsidRPr="00FE069C" w:rsidTr="009E2DEE">
        <w:tc>
          <w:tcPr>
            <w:tcW w:w="9067" w:type="dxa"/>
            <w:shd w:val="clear" w:color="auto" w:fill="auto"/>
          </w:tcPr>
          <w:p w:rsidR="00FE26D0" w:rsidRPr="00FE069C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  <w:r w:rsidRPr="00FE069C">
              <w:rPr>
                <w:rFonts w:ascii="Times New Roman" w:hAnsi="Times New Roman"/>
                <w:szCs w:val="28"/>
                <w:lang w:val="uk-UA"/>
              </w:rPr>
              <w:t>П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редставництво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інтересів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FE069C" w:rsidRPr="00FE069C" w:rsidTr="009E2DEE">
        <w:tc>
          <w:tcPr>
            <w:tcW w:w="9067" w:type="dxa"/>
            <w:shd w:val="clear" w:color="auto" w:fill="auto"/>
          </w:tcPr>
          <w:p w:rsidR="00FE26D0" w:rsidRPr="00FE069C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szCs w:val="28"/>
                <w:u w:val="none"/>
                <w:lang w:val="uk-UA"/>
              </w:rPr>
            </w:pPr>
            <w:r w:rsidRPr="00FE069C">
              <w:rPr>
                <w:rFonts w:ascii="Times New Roman" w:hAnsi="Times New Roman"/>
                <w:szCs w:val="28"/>
                <w:lang w:val="uk-UA"/>
              </w:rPr>
              <w:t>Н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адання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психологічної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допомоги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; </w:t>
            </w:r>
          </w:p>
        </w:tc>
      </w:tr>
      <w:tr w:rsidR="00D56C8A" w:rsidRPr="00FE069C" w:rsidTr="009E2DEE">
        <w:tc>
          <w:tcPr>
            <w:tcW w:w="9067" w:type="dxa"/>
            <w:shd w:val="clear" w:color="auto" w:fill="auto"/>
          </w:tcPr>
          <w:p w:rsidR="00FE26D0" w:rsidRPr="00FE069C" w:rsidRDefault="00FE26D0" w:rsidP="00FE26D0">
            <w:pPr>
              <w:pStyle w:val="rvps2"/>
              <w:spacing w:before="0" w:beforeAutospacing="0" w:after="0" w:afterAutospacing="0"/>
              <w:rPr>
                <w:rStyle w:val="a6"/>
                <w:rFonts w:ascii="Times New Roman" w:hAnsi="Times New Roman"/>
                <w:color w:val="auto"/>
                <w:szCs w:val="28"/>
                <w:u w:val="none"/>
              </w:rPr>
            </w:pPr>
            <w:r w:rsidRPr="00FE069C">
              <w:rPr>
                <w:rFonts w:ascii="Times New Roman" w:hAnsi="Times New Roman"/>
                <w:szCs w:val="28"/>
                <w:lang w:val="uk-UA"/>
              </w:rPr>
              <w:t>К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орекці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  <w:lang w:val="uk-UA"/>
              </w:rPr>
              <w:t>я</w:t>
            </w:r>
            <w:r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психологічного</w:t>
            </w:r>
            <w:proofErr w:type="spellEnd"/>
            <w:r w:rsidRPr="00FE069C">
              <w:rPr>
                <w:rFonts w:ascii="Times New Roman" w:hAnsi="Times New Roman"/>
                <w:szCs w:val="28"/>
              </w:rPr>
              <w:t xml:space="preserve"> стану та </w:t>
            </w:r>
            <w:proofErr w:type="spellStart"/>
            <w:r w:rsidRPr="00FE069C">
              <w:rPr>
                <w:rFonts w:ascii="Times New Roman" w:hAnsi="Times New Roman"/>
                <w:szCs w:val="28"/>
              </w:rPr>
              <w:t>по</w:t>
            </w:r>
            <w:r w:rsidR="000D72FA" w:rsidRPr="00FE069C">
              <w:rPr>
                <w:rFonts w:ascii="Times New Roman" w:hAnsi="Times New Roman"/>
                <w:szCs w:val="28"/>
              </w:rPr>
              <w:t>ведінки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в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повсякденному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0D72FA" w:rsidRPr="00FE069C">
              <w:rPr>
                <w:rFonts w:ascii="Times New Roman" w:hAnsi="Times New Roman"/>
                <w:szCs w:val="28"/>
              </w:rPr>
              <w:t>житті</w:t>
            </w:r>
            <w:proofErr w:type="spellEnd"/>
            <w:r w:rsidR="000D72FA" w:rsidRPr="00FE069C">
              <w:rPr>
                <w:rFonts w:ascii="Times New Roman" w:hAnsi="Times New Roman"/>
                <w:szCs w:val="28"/>
              </w:rPr>
              <w:t xml:space="preserve">; </w:t>
            </w:r>
          </w:p>
        </w:tc>
      </w:tr>
    </w:tbl>
    <w:p w:rsidR="00FE26D0" w:rsidRPr="00FE069C" w:rsidRDefault="00FE26D0" w:rsidP="00FE26D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</w:pPr>
    </w:p>
    <w:p w:rsidR="00755653" w:rsidRPr="00CD105C" w:rsidRDefault="009E2DEE" w:rsidP="000D72FA">
      <w:pPr>
        <w:suppressAutoHyphens/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</w:pPr>
      <w:r w:rsidRPr="00CD105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   </w:t>
      </w:r>
      <w:r w:rsidR="00800970">
        <w:rPr>
          <w:rFonts w:ascii="Times New Roman" w:hAnsi="Times New Roman" w:cs="Times New Roman"/>
          <w:b/>
          <w:sz w:val="24"/>
          <w:szCs w:val="24"/>
          <w:lang w:val="uk-UA" w:eastAsia="uk-UA"/>
        </w:rPr>
        <w:t>Як висновок,</w:t>
      </w:r>
      <w:r w:rsidR="00800970">
        <w:rPr>
          <w:rFonts w:ascii="Times New Roman" w:hAnsi="Times New Roman" w:cs="Times New Roman"/>
          <w:sz w:val="24"/>
          <w:szCs w:val="24"/>
          <w:lang w:val="uk-UA"/>
        </w:rPr>
        <w:t xml:space="preserve"> стан</w:t>
      </w:r>
      <w:r w:rsidR="00DD1CAF"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</w:t>
      </w:r>
      <w:r w:rsidR="001B1A34">
        <w:rPr>
          <w:rFonts w:ascii="Times New Roman" w:hAnsi="Times New Roman" w:cs="Times New Roman"/>
          <w:sz w:val="24"/>
          <w:szCs w:val="24"/>
          <w:lang w:val="uk-UA"/>
        </w:rPr>
        <w:t>ї та надання соціальних послуг у</w:t>
      </w:r>
      <w:r w:rsidR="00DD1CAF"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Первомайській   міській</w:t>
      </w:r>
      <w:r w:rsidR="0038440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 показав, що  </w:t>
      </w:r>
      <w:r w:rsidR="00DD1CAF" w:rsidRPr="00CD105C">
        <w:rPr>
          <w:rFonts w:ascii="Times New Roman" w:hAnsi="Times New Roman" w:cs="Times New Roman"/>
          <w:sz w:val="24"/>
          <w:szCs w:val="24"/>
          <w:lang w:val="uk-UA"/>
        </w:rPr>
        <w:t xml:space="preserve"> система організації та  надання соціальних послуг відображає ідеології та політику розвитку системи надання якісних соціальних  послуг в громаді, з орієнтацією на пріоритетні для громади цільові групи відповідно до їх потреб та забезпечення їх доступності та якості.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Організація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надання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соціальних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послуг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здійснюється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r w:rsidR="00DD1CAF" w:rsidRPr="00CD105C">
        <w:rPr>
          <w:rFonts w:ascii="Times New Roman" w:hAnsi="Times New Roman" w:cs="Times New Roman"/>
          <w:color w:val="000007"/>
          <w:sz w:val="24"/>
          <w:szCs w:val="24"/>
          <w:lang w:val="uk-UA"/>
        </w:rPr>
        <w:t xml:space="preserve">в рамках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стратегічного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,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середньострокового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чи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короткострокового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>планування</w:t>
      </w:r>
      <w:proofErr w:type="spellEnd"/>
      <w:r w:rsidR="00DD1CAF" w:rsidRPr="00CD105C">
        <w:rPr>
          <w:rFonts w:ascii="Times New Roman" w:hAnsi="Times New Roman" w:cs="Times New Roman"/>
          <w:color w:val="000007"/>
          <w:sz w:val="24"/>
          <w:szCs w:val="24"/>
          <w:lang w:val="uk-UA"/>
        </w:rPr>
        <w:t xml:space="preserve"> і враховує потреби населення громади у соціальних послугах. </w:t>
      </w:r>
      <w:r w:rsidR="00DD1CAF" w:rsidRPr="00CD105C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r w:rsidR="00DD1CAF" w:rsidRPr="00CD10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D1CAF" w:rsidRPr="00CD105C">
        <w:rPr>
          <w:rFonts w:ascii="Times New Roman" w:hAnsi="Times New Roman" w:cs="Times New Roman"/>
          <w:sz w:val="24"/>
          <w:szCs w:val="24"/>
        </w:rPr>
        <w:t>стратегічних</w:t>
      </w:r>
      <w:proofErr w:type="spellEnd"/>
      <w:r w:rsidR="00DD1CAF" w:rsidRPr="00CD105C">
        <w:rPr>
          <w:rFonts w:ascii="Times New Roman" w:hAnsi="Times New Roman" w:cs="Times New Roman"/>
          <w:sz w:val="24"/>
          <w:szCs w:val="24"/>
        </w:rPr>
        <w:t xml:space="preserve"> документах та документах </w:t>
      </w:r>
      <w:proofErr w:type="spellStart"/>
      <w:r w:rsidR="00DD1CAF" w:rsidRPr="00CD105C">
        <w:rPr>
          <w:rFonts w:ascii="Times New Roman" w:hAnsi="Times New Roman" w:cs="Times New Roman"/>
          <w:sz w:val="24"/>
          <w:szCs w:val="24"/>
        </w:rPr>
        <w:t>середньострокового</w:t>
      </w:r>
      <w:proofErr w:type="spellEnd"/>
      <w:r w:rsidR="00DD1CAF"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="00DD1CAF" w:rsidRPr="00CD105C">
        <w:rPr>
          <w:rFonts w:ascii="Times New Roman" w:hAnsi="Times New Roman" w:cs="Times New Roman"/>
          <w:sz w:val="24"/>
          <w:szCs w:val="24"/>
        </w:rPr>
        <w:t xml:space="preserve"> </w:t>
      </w:r>
      <w:r w:rsidR="0038440F" w:rsidRPr="0038440F">
        <w:rPr>
          <w:rFonts w:ascii="Times New Roman" w:hAnsi="Times New Roman" w:cs="Times New Roman"/>
          <w:sz w:val="24"/>
          <w:szCs w:val="24"/>
          <w:lang w:val="uk-UA"/>
        </w:rPr>
        <w:t xml:space="preserve"> визначені   </w:t>
      </w:r>
      <w:proofErr w:type="spellStart"/>
      <w:r w:rsidR="0038440F" w:rsidRPr="0038440F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="0038440F">
        <w:rPr>
          <w:rFonts w:ascii="Times New Roman" w:hAnsi="Times New Roman" w:cs="Times New Roman"/>
          <w:sz w:val="24"/>
          <w:szCs w:val="24"/>
          <w:lang w:val="uk-UA"/>
        </w:rPr>
        <w:t xml:space="preserve"> та  завдання</w:t>
      </w:r>
      <w:r w:rsidR="0038440F" w:rsidRPr="0038440F">
        <w:rPr>
          <w:rFonts w:ascii="Times New Roman" w:hAnsi="Times New Roman" w:cs="Times New Roman"/>
          <w:sz w:val="24"/>
          <w:szCs w:val="24"/>
        </w:rPr>
        <w:t xml:space="preserve"> </w:t>
      </w:r>
      <w:r w:rsidR="0038440F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="0038440F">
        <w:rPr>
          <w:rFonts w:ascii="Times New Roman" w:hAnsi="Times New Roman" w:cs="Times New Roman"/>
          <w:sz w:val="24"/>
          <w:szCs w:val="24"/>
        </w:rPr>
        <w:t>озвит</w:t>
      </w:r>
      <w:r w:rsidR="0038440F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="00DD1CAF"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1CAF" w:rsidRPr="00CD105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DD1CAF" w:rsidRPr="00CD105C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="00DD1CAF" w:rsidRPr="00CD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CAF" w:rsidRPr="00CD105C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38440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1CAF" w:rsidRPr="00CD105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55653" w:rsidRPr="00CD105C" w:rsidSect="00DD1C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95pt;height:10.95pt" o:bullet="t">
        <v:imagedata r:id="rId1" o:title=""/>
      </v:shape>
    </w:pict>
  </w:numPicBullet>
  <w:abstractNum w:abstractNumId="0">
    <w:nsid w:val="082106C3"/>
    <w:multiLevelType w:val="hybridMultilevel"/>
    <w:tmpl w:val="275EAE9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B13013B"/>
    <w:multiLevelType w:val="hybridMultilevel"/>
    <w:tmpl w:val="6EF87B86"/>
    <w:lvl w:ilvl="0" w:tplc="8474BFD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212C51"/>
    <w:multiLevelType w:val="hybridMultilevel"/>
    <w:tmpl w:val="C8C0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A55AD"/>
    <w:multiLevelType w:val="hybridMultilevel"/>
    <w:tmpl w:val="07C8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C76D5"/>
    <w:multiLevelType w:val="hybridMultilevel"/>
    <w:tmpl w:val="2E3AE1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FC3DDD"/>
    <w:multiLevelType w:val="hybridMultilevel"/>
    <w:tmpl w:val="077EA65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177BB"/>
    <w:multiLevelType w:val="hybridMultilevel"/>
    <w:tmpl w:val="4D1EE906"/>
    <w:lvl w:ilvl="0" w:tplc="1FCC4B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6E166C"/>
    <w:multiLevelType w:val="hybridMultilevel"/>
    <w:tmpl w:val="644E8102"/>
    <w:lvl w:ilvl="0" w:tplc="B652D7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A077B"/>
    <w:multiLevelType w:val="hybridMultilevel"/>
    <w:tmpl w:val="5002CB6C"/>
    <w:lvl w:ilvl="0" w:tplc="0422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2B10C99"/>
    <w:multiLevelType w:val="hybridMultilevel"/>
    <w:tmpl w:val="FAE2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E42A9"/>
    <w:multiLevelType w:val="hybridMultilevel"/>
    <w:tmpl w:val="31DAF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323B24"/>
    <w:multiLevelType w:val="hybridMultilevel"/>
    <w:tmpl w:val="4C92E9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0A186E"/>
    <w:multiLevelType w:val="hybridMultilevel"/>
    <w:tmpl w:val="C192B1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40173"/>
    <w:multiLevelType w:val="hybridMultilevel"/>
    <w:tmpl w:val="7182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C721F"/>
    <w:multiLevelType w:val="hybridMultilevel"/>
    <w:tmpl w:val="D934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76AF1"/>
    <w:multiLevelType w:val="hybridMultilevel"/>
    <w:tmpl w:val="C6E2475E"/>
    <w:lvl w:ilvl="0" w:tplc="0419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6">
    <w:nsid w:val="40250909"/>
    <w:multiLevelType w:val="hybridMultilevel"/>
    <w:tmpl w:val="49780204"/>
    <w:lvl w:ilvl="0" w:tplc="BA9A5C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15515A5"/>
    <w:multiLevelType w:val="multilevel"/>
    <w:tmpl w:val="321C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D13E4"/>
    <w:multiLevelType w:val="hybridMultilevel"/>
    <w:tmpl w:val="7354B6A4"/>
    <w:lvl w:ilvl="0" w:tplc="7CD0B4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511B5"/>
    <w:multiLevelType w:val="hybridMultilevel"/>
    <w:tmpl w:val="4D1EE906"/>
    <w:lvl w:ilvl="0" w:tplc="1FCC4B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9F73F2"/>
    <w:multiLevelType w:val="hybridMultilevel"/>
    <w:tmpl w:val="A118A234"/>
    <w:lvl w:ilvl="0" w:tplc="04190001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F4C52"/>
    <w:multiLevelType w:val="hybridMultilevel"/>
    <w:tmpl w:val="89224ED8"/>
    <w:lvl w:ilvl="0" w:tplc="3FEC9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EA4C44"/>
    <w:multiLevelType w:val="hybridMultilevel"/>
    <w:tmpl w:val="00DAF23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A3C4E17"/>
    <w:multiLevelType w:val="hybridMultilevel"/>
    <w:tmpl w:val="06B49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E5867"/>
    <w:multiLevelType w:val="hybridMultilevel"/>
    <w:tmpl w:val="76E244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C41B1"/>
    <w:multiLevelType w:val="hybridMultilevel"/>
    <w:tmpl w:val="C03AF9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25017"/>
    <w:multiLevelType w:val="hybridMultilevel"/>
    <w:tmpl w:val="86EA60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1793A"/>
    <w:multiLevelType w:val="multilevel"/>
    <w:tmpl w:val="105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9"/>
  </w:num>
  <w:num w:numId="5">
    <w:abstractNumId w:val="4"/>
  </w:num>
  <w:num w:numId="6">
    <w:abstractNumId w:val="21"/>
  </w:num>
  <w:num w:numId="7">
    <w:abstractNumId w:val="14"/>
  </w:num>
  <w:num w:numId="8">
    <w:abstractNumId w:val="17"/>
  </w:num>
  <w:num w:numId="9">
    <w:abstractNumId w:val="22"/>
  </w:num>
  <w:num w:numId="10">
    <w:abstractNumId w:val="27"/>
  </w:num>
  <w:num w:numId="11">
    <w:abstractNumId w:val="15"/>
  </w:num>
  <w:num w:numId="12">
    <w:abstractNumId w:val="23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20"/>
  </w:num>
  <w:num w:numId="18">
    <w:abstractNumId w:val="12"/>
  </w:num>
  <w:num w:numId="19">
    <w:abstractNumId w:val="26"/>
  </w:num>
  <w:num w:numId="20">
    <w:abstractNumId w:val="6"/>
  </w:num>
  <w:num w:numId="21">
    <w:abstractNumId w:val="1"/>
  </w:num>
  <w:num w:numId="22">
    <w:abstractNumId w:val="10"/>
  </w:num>
  <w:num w:numId="23">
    <w:abstractNumId w:val="0"/>
  </w:num>
  <w:num w:numId="24">
    <w:abstractNumId w:val="11"/>
  </w:num>
  <w:num w:numId="25">
    <w:abstractNumId w:val="3"/>
  </w:num>
  <w:num w:numId="26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8E"/>
    <w:rsid w:val="00070FFF"/>
    <w:rsid w:val="00085837"/>
    <w:rsid w:val="00094444"/>
    <w:rsid w:val="000A58E9"/>
    <w:rsid w:val="000D72FA"/>
    <w:rsid w:val="00105343"/>
    <w:rsid w:val="001339D0"/>
    <w:rsid w:val="00166E5F"/>
    <w:rsid w:val="00167BB5"/>
    <w:rsid w:val="00177458"/>
    <w:rsid w:val="00192A97"/>
    <w:rsid w:val="001B1A34"/>
    <w:rsid w:val="001C5CCD"/>
    <w:rsid w:val="001E539E"/>
    <w:rsid w:val="00260C6B"/>
    <w:rsid w:val="00280DBB"/>
    <w:rsid w:val="00284AC5"/>
    <w:rsid w:val="002B3E75"/>
    <w:rsid w:val="002C130E"/>
    <w:rsid w:val="002D632E"/>
    <w:rsid w:val="0030536C"/>
    <w:rsid w:val="00342198"/>
    <w:rsid w:val="0038440F"/>
    <w:rsid w:val="00387F39"/>
    <w:rsid w:val="003A4CA0"/>
    <w:rsid w:val="003C2839"/>
    <w:rsid w:val="003D5ABE"/>
    <w:rsid w:val="004066CA"/>
    <w:rsid w:val="00456A3C"/>
    <w:rsid w:val="004739AE"/>
    <w:rsid w:val="004978DF"/>
    <w:rsid w:val="004C353C"/>
    <w:rsid w:val="005115D3"/>
    <w:rsid w:val="00515A4F"/>
    <w:rsid w:val="005160C6"/>
    <w:rsid w:val="00550E55"/>
    <w:rsid w:val="00571CEF"/>
    <w:rsid w:val="0059752C"/>
    <w:rsid w:val="005B23F6"/>
    <w:rsid w:val="005D598C"/>
    <w:rsid w:val="0061619E"/>
    <w:rsid w:val="00620BCA"/>
    <w:rsid w:val="00634AEC"/>
    <w:rsid w:val="006358F2"/>
    <w:rsid w:val="00651DF9"/>
    <w:rsid w:val="00677C14"/>
    <w:rsid w:val="006C0454"/>
    <w:rsid w:val="006C7EDF"/>
    <w:rsid w:val="006F0CCA"/>
    <w:rsid w:val="006F29F3"/>
    <w:rsid w:val="007103D1"/>
    <w:rsid w:val="00755653"/>
    <w:rsid w:val="00767638"/>
    <w:rsid w:val="00784F69"/>
    <w:rsid w:val="007A6D0E"/>
    <w:rsid w:val="007B146C"/>
    <w:rsid w:val="007B4B78"/>
    <w:rsid w:val="007E5C73"/>
    <w:rsid w:val="00800970"/>
    <w:rsid w:val="0080298D"/>
    <w:rsid w:val="008207AF"/>
    <w:rsid w:val="00841CB0"/>
    <w:rsid w:val="008E59F8"/>
    <w:rsid w:val="008F2DE2"/>
    <w:rsid w:val="0091291C"/>
    <w:rsid w:val="0092670E"/>
    <w:rsid w:val="00971374"/>
    <w:rsid w:val="0099423C"/>
    <w:rsid w:val="009D4565"/>
    <w:rsid w:val="009E2DEE"/>
    <w:rsid w:val="009F0B8E"/>
    <w:rsid w:val="00A45FC7"/>
    <w:rsid w:val="00A4650B"/>
    <w:rsid w:val="00A63E30"/>
    <w:rsid w:val="00A91EB7"/>
    <w:rsid w:val="00AC7EF3"/>
    <w:rsid w:val="00AF026E"/>
    <w:rsid w:val="00B02F86"/>
    <w:rsid w:val="00B24B08"/>
    <w:rsid w:val="00B30BCD"/>
    <w:rsid w:val="00B35BFF"/>
    <w:rsid w:val="00B4312B"/>
    <w:rsid w:val="00B43CD8"/>
    <w:rsid w:val="00B503D7"/>
    <w:rsid w:val="00B50803"/>
    <w:rsid w:val="00B6102B"/>
    <w:rsid w:val="00BA27DB"/>
    <w:rsid w:val="00BB2910"/>
    <w:rsid w:val="00BB6678"/>
    <w:rsid w:val="00BD3224"/>
    <w:rsid w:val="00BD5D05"/>
    <w:rsid w:val="00BE2FB2"/>
    <w:rsid w:val="00C214E5"/>
    <w:rsid w:val="00C35EA7"/>
    <w:rsid w:val="00C5243E"/>
    <w:rsid w:val="00C72B6F"/>
    <w:rsid w:val="00CA3573"/>
    <w:rsid w:val="00CC06BD"/>
    <w:rsid w:val="00CD105C"/>
    <w:rsid w:val="00D261E9"/>
    <w:rsid w:val="00D276D8"/>
    <w:rsid w:val="00D559B0"/>
    <w:rsid w:val="00D56C8A"/>
    <w:rsid w:val="00DB7629"/>
    <w:rsid w:val="00DD1CAF"/>
    <w:rsid w:val="00DE26E5"/>
    <w:rsid w:val="00DF4EE8"/>
    <w:rsid w:val="00DF72B3"/>
    <w:rsid w:val="00E175DC"/>
    <w:rsid w:val="00E458F3"/>
    <w:rsid w:val="00ED3570"/>
    <w:rsid w:val="00ED3647"/>
    <w:rsid w:val="00ED5475"/>
    <w:rsid w:val="00EE3846"/>
    <w:rsid w:val="00F218E7"/>
    <w:rsid w:val="00F31FEE"/>
    <w:rsid w:val="00FE069C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D0"/>
  </w:style>
  <w:style w:type="paragraph" w:styleId="1">
    <w:name w:val="heading 1"/>
    <w:basedOn w:val="a"/>
    <w:link w:val="10"/>
    <w:uiPriority w:val="9"/>
    <w:qFormat/>
    <w:rsid w:val="00FE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2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aliases w:val="List Paragraph (numbered (a)),paragraph,Обычный1,Normal1,Normal2,Normal3,Normal4,Normal5,Normal6,Normal7,Обычный11,WB Para,Lapis Bulleted List,Абзац списка1,Bullets,List 100s,Project Profile name,Dot pt,3,L,Bullet Points,Liste Paragraf"/>
    <w:basedOn w:val="a"/>
    <w:link w:val="a4"/>
    <w:uiPriority w:val="1"/>
    <w:qFormat/>
    <w:rsid w:val="00FE2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List Paragraph (numbered (a)) Знак,paragraph Знак,Обычный1 Знак,Normal1 Знак,Normal2 Знак,Normal3 Знак,Normal4 Знак,Normal5 Знак,Normal6 Знак,Normal7 Знак,Обычный11 Знак,WB Para Знак,Lapis Bulleted List Знак,Абзац списка1 Знак,3 Знак"/>
    <w:link w:val="a3"/>
    <w:uiPriority w:val="34"/>
    <w:qFormat/>
    <w:locked/>
    <w:rsid w:val="00FE2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ий HTML1"/>
    <w:basedOn w:val="a"/>
    <w:rsid w:val="00FE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F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cality">
    <w:name w:val="locality"/>
    <w:basedOn w:val="a0"/>
    <w:rsid w:val="00FE26D0"/>
  </w:style>
  <w:style w:type="character" w:styleId="a6">
    <w:name w:val="Hyperlink"/>
    <w:basedOn w:val="a0"/>
    <w:uiPriority w:val="99"/>
    <w:semiHidden/>
    <w:unhideWhenUsed/>
    <w:rsid w:val="00FE26D0"/>
    <w:rPr>
      <w:color w:val="0000FF"/>
      <w:u w:val="single"/>
    </w:rPr>
  </w:style>
  <w:style w:type="character" w:customStyle="1" w:styleId="workhours">
    <w:name w:val="workhours"/>
    <w:basedOn w:val="a0"/>
    <w:rsid w:val="00FE26D0"/>
  </w:style>
  <w:style w:type="character" w:customStyle="1" w:styleId="postal-code">
    <w:name w:val="postal-code"/>
    <w:basedOn w:val="a0"/>
    <w:rsid w:val="00FE26D0"/>
  </w:style>
  <w:style w:type="paragraph" w:customStyle="1" w:styleId="rvps2">
    <w:name w:val="rvps2"/>
    <w:basedOn w:val="a"/>
    <w:rsid w:val="00FE26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FE26D0"/>
    <w:rPr>
      <w:rFonts w:cs="Times New Roman"/>
    </w:rPr>
  </w:style>
  <w:style w:type="table" w:styleId="a7">
    <w:name w:val="Table Grid"/>
    <w:basedOn w:val="a1"/>
    <w:uiPriority w:val="39"/>
    <w:rsid w:val="00FE26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E26D0"/>
    <w:rPr>
      <w:rFonts w:cs="Times New Roman"/>
    </w:rPr>
  </w:style>
  <w:style w:type="paragraph" w:customStyle="1" w:styleId="4">
    <w:name w:val="Обычный4"/>
    <w:rsid w:val="00FE26D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ru-RU"/>
    </w:rPr>
  </w:style>
  <w:style w:type="character" w:styleId="a8">
    <w:name w:val="Intense Reference"/>
    <w:basedOn w:val="a0"/>
    <w:uiPriority w:val="32"/>
    <w:qFormat/>
    <w:rsid w:val="00FE26D0"/>
    <w:rPr>
      <w:rFonts w:cs="Times New Roman"/>
      <w:b/>
      <w:bCs/>
      <w:smallCaps/>
      <w:color w:val="5B9BD5" w:themeColor="accent1"/>
      <w:spacing w:val="5"/>
    </w:rPr>
  </w:style>
  <w:style w:type="paragraph" w:styleId="a9">
    <w:name w:val="Body Text"/>
    <w:basedOn w:val="a"/>
    <w:link w:val="aa"/>
    <w:uiPriority w:val="1"/>
    <w:qFormat/>
    <w:rsid w:val="00FE2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FE26D0"/>
    <w:rPr>
      <w:rFonts w:ascii="Calibri" w:eastAsia="Times New Roman" w:hAnsi="Calibri" w:cs="Calibri"/>
      <w:lang w:val="uk-UA"/>
    </w:rPr>
  </w:style>
  <w:style w:type="paragraph" w:customStyle="1" w:styleId="11">
    <w:name w:val="Звичайний1"/>
    <w:rsid w:val="00FE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b">
    <w:name w:val="Содержимое врезки"/>
    <w:basedOn w:val="a"/>
    <w:qFormat/>
    <w:rsid w:val="00FE2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FE26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FE26D0"/>
    <w:pPr>
      <w:suppressAutoHyphens/>
      <w:spacing w:line="252" w:lineRule="auto"/>
    </w:pPr>
    <w:rPr>
      <w:rFonts w:ascii="Calibri" w:eastAsia="Times New Roman" w:hAnsi="Calibri" w:cs="Calibri"/>
      <w:sz w:val="20"/>
      <w:szCs w:val="20"/>
      <w:lang w:val="uk-UA" w:eastAsia="ar-SA"/>
    </w:rPr>
  </w:style>
  <w:style w:type="character" w:customStyle="1" w:styleId="ad">
    <w:name w:val="Текст виноски Знак"/>
    <w:basedOn w:val="a0"/>
    <w:link w:val="ac"/>
    <w:rsid w:val="00FE26D0"/>
    <w:rPr>
      <w:rFonts w:ascii="Calibri" w:eastAsia="Times New Roman" w:hAnsi="Calibri" w:cs="Calibri"/>
      <w:sz w:val="20"/>
      <w:szCs w:val="20"/>
      <w:lang w:val="uk-UA" w:eastAsia="ar-SA"/>
    </w:rPr>
  </w:style>
  <w:style w:type="character" w:styleId="ae">
    <w:name w:val="footnote reference"/>
    <w:uiPriority w:val="99"/>
    <w:rsid w:val="00FE26D0"/>
    <w:rPr>
      <w:vertAlign w:val="superscript"/>
    </w:rPr>
  </w:style>
  <w:style w:type="character" w:customStyle="1" w:styleId="af">
    <w:name w:val="Текст у виносці Знак"/>
    <w:basedOn w:val="a0"/>
    <w:link w:val="af0"/>
    <w:uiPriority w:val="99"/>
    <w:semiHidden/>
    <w:rsid w:val="00FE26D0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E26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FE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FE26D0"/>
  </w:style>
  <w:style w:type="paragraph" w:styleId="af3">
    <w:name w:val="footer"/>
    <w:basedOn w:val="a"/>
    <w:link w:val="af4"/>
    <w:uiPriority w:val="99"/>
    <w:unhideWhenUsed/>
    <w:rsid w:val="00FE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FE26D0"/>
  </w:style>
  <w:style w:type="paragraph" w:customStyle="1" w:styleId="Standard">
    <w:name w:val="Standard"/>
    <w:rsid w:val="00FE26D0"/>
    <w:pPr>
      <w:suppressAutoHyphens/>
      <w:autoSpaceDN w:val="0"/>
      <w:spacing w:after="200" w:line="276" w:lineRule="auto"/>
    </w:pPr>
    <w:rPr>
      <w:rFonts w:ascii="Calibri" w:eastAsia="Courier New" w:hAnsi="Calibri" w:cs="Times New Roman"/>
      <w:kern w:val="3"/>
    </w:rPr>
  </w:style>
  <w:style w:type="table" w:customStyle="1" w:styleId="21">
    <w:name w:val="Сетка таблицы2"/>
    <w:basedOn w:val="a1"/>
    <w:next w:val="a7"/>
    <w:uiPriority w:val="39"/>
    <w:rsid w:val="00ED35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571C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D0"/>
  </w:style>
  <w:style w:type="paragraph" w:styleId="1">
    <w:name w:val="heading 1"/>
    <w:basedOn w:val="a"/>
    <w:link w:val="10"/>
    <w:uiPriority w:val="9"/>
    <w:qFormat/>
    <w:rsid w:val="00FE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2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aliases w:val="List Paragraph (numbered (a)),paragraph,Обычный1,Normal1,Normal2,Normal3,Normal4,Normal5,Normal6,Normal7,Обычный11,WB Para,Lapis Bulleted List,Абзац списка1,Bullets,List 100s,Project Profile name,Dot pt,3,L,Bullet Points,Liste Paragraf"/>
    <w:basedOn w:val="a"/>
    <w:link w:val="a4"/>
    <w:uiPriority w:val="1"/>
    <w:qFormat/>
    <w:rsid w:val="00FE2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List Paragraph (numbered (a)) Знак,paragraph Знак,Обычный1 Знак,Normal1 Знак,Normal2 Знак,Normal3 Знак,Normal4 Знак,Normal5 Знак,Normal6 Знак,Normal7 Знак,Обычный11 Знак,WB Para Знак,Lapis Bulleted List Знак,Абзац списка1 Знак,3 Знак"/>
    <w:link w:val="a3"/>
    <w:uiPriority w:val="34"/>
    <w:qFormat/>
    <w:locked/>
    <w:rsid w:val="00FE2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ий HTML1"/>
    <w:basedOn w:val="a"/>
    <w:rsid w:val="00FE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F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cality">
    <w:name w:val="locality"/>
    <w:basedOn w:val="a0"/>
    <w:rsid w:val="00FE26D0"/>
  </w:style>
  <w:style w:type="character" w:styleId="a6">
    <w:name w:val="Hyperlink"/>
    <w:basedOn w:val="a0"/>
    <w:uiPriority w:val="99"/>
    <w:semiHidden/>
    <w:unhideWhenUsed/>
    <w:rsid w:val="00FE26D0"/>
    <w:rPr>
      <w:color w:val="0000FF"/>
      <w:u w:val="single"/>
    </w:rPr>
  </w:style>
  <w:style w:type="character" w:customStyle="1" w:styleId="workhours">
    <w:name w:val="workhours"/>
    <w:basedOn w:val="a0"/>
    <w:rsid w:val="00FE26D0"/>
  </w:style>
  <w:style w:type="character" w:customStyle="1" w:styleId="postal-code">
    <w:name w:val="postal-code"/>
    <w:basedOn w:val="a0"/>
    <w:rsid w:val="00FE26D0"/>
  </w:style>
  <w:style w:type="paragraph" w:customStyle="1" w:styleId="rvps2">
    <w:name w:val="rvps2"/>
    <w:basedOn w:val="a"/>
    <w:rsid w:val="00FE26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FE26D0"/>
    <w:rPr>
      <w:rFonts w:cs="Times New Roman"/>
    </w:rPr>
  </w:style>
  <w:style w:type="table" w:styleId="a7">
    <w:name w:val="Table Grid"/>
    <w:basedOn w:val="a1"/>
    <w:uiPriority w:val="39"/>
    <w:rsid w:val="00FE26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E26D0"/>
    <w:rPr>
      <w:rFonts w:cs="Times New Roman"/>
    </w:rPr>
  </w:style>
  <w:style w:type="paragraph" w:customStyle="1" w:styleId="4">
    <w:name w:val="Обычный4"/>
    <w:rsid w:val="00FE26D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ru-RU"/>
    </w:rPr>
  </w:style>
  <w:style w:type="character" w:styleId="a8">
    <w:name w:val="Intense Reference"/>
    <w:basedOn w:val="a0"/>
    <w:uiPriority w:val="32"/>
    <w:qFormat/>
    <w:rsid w:val="00FE26D0"/>
    <w:rPr>
      <w:rFonts w:cs="Times New Roman"/>
      <w:b/>
      <w:bCs/>
      <w:smallCaps/>
      <w:color w:val="5B9BD5" w:themeColor="accent1"/>
      <w:spacing w:val="5"/>
    </w:rPr>
  </w:style>
  <w:style w:type="paragraph" w:styleId="a9">
    <w:name w:val="Body Text"/>
    <w:basedOn w:val="a"/>
    <w:link w:val="aa"/>
    <w:uiPriority w:val="1"/>
    <w:qFormat/>
    <w:rsid w:val="00FE2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FE26D0"/>
    <w:rPr>
      <w:rFonts w:ascii="Calibri" w:eastAsia="Times New Roman" w:hAnsi="Calibri" w:cs="Calibri"/>
      <w:lang w:val="uk-UA"/>
    </w:rPr>
  </w:style>
  <w:style w:type="paragraph" w:customStyle="1" w:styleId="11">
    <w:name w:val="Звичайний1"/>
    <w:rsid w:val="00FE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b">
    <w:name w:val="Содержимое врезки"/>
    <w:basedOn w:val="a"/>
    <w:qFormat/>
    <w:rsid w:val="00FE2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2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FE26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FE26D0"/>
    <w:pPr>
      <w:suppressAutoHyphens/>
      <w:spacing w:line="252" w:lineRule="auto"/>
    </w:pPr>
    <w:rPr>
      <w:rFonts w:ascii="Calibri" w:eastAsia="Times New Roman" w:hAnsi="Calibri" w:cs="Calibri"/>
      <w:sz w:val="20"/>
      <w:szCs w:val="20"/>
      <w:lang w:val="uk-UA" w:eastAsia="ar-SA"/>
    </w:rPr>
  </w:style>
  <w:style w:type="character" w:customStyle="1" w:styleId="ad">
    <w:name w:val="Текст виноски Знак"/>
    <w:basedOn w:val="a0"/>
    <w:link w:val="ac"/>
    <w:rsid w:val="00FE26D0"/>
    <w:rPr>
      <w:rFonts w:ascii="Calibri" w:eastAsia="Times New Roman" w:hAnsi="Calibri" w:cs="Calibri"/>
      <w:sz w:val="20"/>
      <w:szCs w:val="20"/>
      <w:lang w:val="uk-UA" w:eastAsia="ar-SA"/>
    </w:rPr>
  </w:style>
  <w:style w:type="character" w:styleId="ae">
    <w:name w:val="footnote reference"/>
    <w:uiPriority w:val="99"/>
    <w:rsid w:val="00FE26D0"/>
    <w:rPr>
      <w:vertAlign w:val="superscript"/>
    </w:rPr>
  </w:style>
  <w:style w:type="character" w:customStyle="1" w:styleId="af">
    <w:name w:val="Текст у виносці Знак"/>
    <w:basedOn w:val="a0"/>
    <w:link w:val="af0"/>
    <w:uiPriority w:val="99"/>
    <w:semiHidden/>
    <w:rsid w:val="00FE26D0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E26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FE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FE26D0"/>
  </w:style>
  <w:style w:type="paragraph" w:styleId="af3">
    <w:name w:val="footer"/>
    <w:basedOn w:val="a"/>
    <w:link w:val="af4"/>
    <w:uiPriority w:val="99"/>
    <w:unhideWhenUsed/>
    <w:rsid w:val="00FE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FE26D0"/>
  </w:style>
  <w:style w:type="paragraph" w:customStyle="1" w:styleId="Standard">
    <w:name w:val="Standard"/>
    <w:rsid w:val="00FE26D0"/>
    <w:pPr>
      <w:suppressAutoHyphens/>
      <w:autoSpaceDN w:val="0"/>
      <w:spacing w:after="200" w:line="276" w:lineRule="auto"/>
    </w:pPr>
    <w:rPr>
      <w:rFonts w:ascii="Calibri" w:eastAsia="Courier New" w:hAnsi="Calibri" w:cs="Times New Roman"/>
      <w:kern w:val="3"/>
    </w:rPr>
  </w:style>
  <w:style w:type="table" w:customStyle="1" w:styleId="21">
    <w:name w:val="Сетка таблицы2"/>
    <w:basedOn w:val="a1"/>
    <w:next w:val="a7"/>
    <w:uiPriority w:val="39"/>
    <w:rsid w:val="00ED35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571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665-1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uk-UA"/>
              <a:t>Форми роботи </a:t>
            </a:r>
          </a:p>
        </c:rich>
      </c:tx>
      <c:overlay val="0"/>
      <c:spPr>
        <a:noFill/>
        <a:ln w="25328">
          <a:noFill/>
        </a:ln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Аркуш2!$A$41</c:f>
              <c:strCache>
                <c:ptCount val="1"/>
                <c:pt idx="0">
                  <c:v>Так</c:v>
                </c:pt>
              </c:strCache>
            </c:strRef>
          </c:tx>
          <c:spPr>
            <a:solidFill>
              <a:srgbClr val="FF9999"/>
            </a:solidFill>
            <a:ln w="25328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61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2201946830403546E-2"/>
                      <c:h val="0.1194549583648750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F4ED-403D-8549-0771E5BEF588}"/>
                </c:ext>
              </c:extLst>
            </c:dLbl>
            <c:spPr>
              <a:noFill/>
              <a:ln w="2532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Аркуш2!$B$41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ED-403D-8549-0771E5BEF588}"/>
            </c:ext>
          </c:extLst>
        </c:ser>
        <c:ser>
          <c:idx val="1"/>
          <c:order val="1"/>
          <c:tx>
            <c:strRef>
              <c:f>Аркуш2!$A$42</c:f>
              <c:strCache>
                <c:ptCount val="1"/>
                <c:pt idx="0">
                  <c:v>Ні</c:v>
                </c:pt>
              </c:strCache>
            </c:strRef>
          </c:tx>
          <c:spPr>
            <a:solidFill>
              <a:srgbClr val="FFFF00"/>
            </a:solidFill>
            <a:ln w="25328">
              <a:noFill/>
            </a:ln>
          </c:spPr>
          <c:invertIfNegative val="0"/>
          <c:dLbls>
            <c:dLbl>
              <c:idx val="0"/>
              <c:layout>
                <c:manualLayout>
                  <c:x val="1.0689470871191719E-2"/>
                  <c:y val="2.9803239016016262E-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8012374168422846E-2"/>
                      <c:h val="0.11837959489872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F4ED-403D-8549-0771E5BEF588}"/>
                </c:ext>
              </c:extLst>
            </c:dLbl>
            <c:spPr>
              <a:noFill/>
              <a:ln w="2532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Аркуш2!$B$42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4ED-403D-8549-0771E5BEF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3276800"/>
        <c:axId val="243286784"/>
      </c:barChart>
      <c:catAx>
        <c:axId val="243276800"/>
        <c:scaling>
          <c:orientation val="minMax"/>
        </c:scaling>
        <c:delete val="1"/>
        <c:axPos val="l"/>
        <c:majorTickMark val="out"/>
        <c:minorTickMark val="none"/>
        <c:tickLblPos val="none"/>
        <c:crossAx val="243286784"/>
        <c:crosses val="autoZero"/>
        <c:auto val="1"/>
        <c:lblAlgn val="ctr"/>
        <c:lblOffset val="100"/>
        <c:noMultiLvlLbl val="0"/>
      </c:catAx>
      <c:valAx>
        <c:axId val="243286784"/>
        <c:scaling>
          <c:orientation val="minMax"/>
        </c:scaling>
        <c:delete val="0"/>
        <c:axPos val="b"/>
        <c:majorGridlines>
          <c:spPr>
            <a:ln w="95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32">
            <a:noFill/>
          </a:ln>
        </c:spPr>
        <c:txPr>
          <a:bodyPr rot="-60000000" vert="horz"/>
          <a:lstStyle/>
          <a:p>
            <a:pPr>
              <a:defRPr/>
            </a:pPr>
            <a:endParaRPr lang="uk-UA"/>
          </a:p>
        </c:txPr>
        <c:crossAx val="243276800"/>
        <c:crosses val="autoZero"/>
        <c:crossBetween val="between"/>
      </c:valAx>
      <c:spPr>
        <a:noFill/>
        <a:ln w="25354">
          <a:noFill/>
        </a:ln>
      </c:spPr>
    </c:plotArea>
    <c:plotVisOnly val="1"/>
    <c:dispBlanksAs val="gap"/>
    <c:showDLblsOverMax val="0"/>
  </c:chart>
  <c:spPr>
    <a:solidFill>
      <a:schemeClr val="bg1"/>
    </a:solidFill>
    <a:ln w="95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FF0000"/>
          </a:solidFill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uk-UA"/>
              <a:t>Форми роботи </a:t>
            </a:r>
          </a:p>
        </c:rich>
      </c:tx>
      <c:overlay val="0"/>
      <c:spPr>
        <a:noFill/>
        <a:ln w="25328">
          <a:noFill/>
        </a:ln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Аркуш2!$A$41</c:f>
              <c:strCache>
                <c:ptCount val="1"/>
                <c:pt idx="0">
                  <c:v>Так</c:v>
                </c:pt>
              </c:strCache>
            </c:strRef>
          </c:tx>
          <c:spPr>
            <a:solidFill>
              <a:srgbClr val="FF9999"/>
            </a:solidFill>
            <a:ln w="25328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64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169-47A2-8155-03585E70C668}"/>
                </c:ext>
              </c:extLst>
            </c:dLbl>
            <c:spPr>
              <a:noFill/>
              <a:ln w="2532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Аркуш2!$B$41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69-47A2-8155-03585E70C668}"/>
            </c:ext>
          </c:extLst>
        </c:ser>
        <c:ser>
          <c:idx val="1"/>
          <c:order val="1"/>
          <c:tx>
            <c:strRef>
              <c:f>Аркуш2!$A$42</c:f>
              <c:strCache>
                <c:ptCount val="1"/>
                <c:pt idx="0">
                  <c:v>Ні</c:v>
                </c:pt>
              </c:strCache>
            </c:strRef>
          </c:tx>
          <c:spPr>
            <a:solidFill>
              <a:srgbClr val="FFFF00"/>
            </a:solidFill>
            <a:ln w="25328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uk-UA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8012374168422846E-2"/>
                      <c:h val="0.11837959489872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B169-47A2-8155-03585E70C668}"/>
                </c:ext>
              </c:extLst>
            </c:dLbl>
            <c:spPr>
              <a:noFill/>
              <a:ln w="2532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Аркуш2!$B$42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169-47A2-8155-03585E70C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7771904"/>
        <c:axId val="227773440"/>
      </c:barChart>
      <c:catAx>
        <c:axId val="227771904"/>
        <c:scaling>
          <c:orientation val="minMax"/>
        </c:scaling>
        <c:delete val="1"/>
        <c:axPos val="l"/>
        <c:majorTickMark val="out"/>
        <c:minorTickMark val="none"/>
        <c:tickLblPos val="none"/>
        <c:crossAx val="227773440"/>
        <c:crosses val="autoZero"/>
        <c:auto val="1"/>
        <c:lblAlgn val="ctr"/>
        <c:lblOffset val="100"/>
        <c:noMultiLvlLbl val="0"/>
      </c:catAx>
      <c:valAx>
        <c:axId val="227773440"/>
        <c:scaling>
          <c:orientation val="minMax"/>
        </c:scaling>
        <c:delete val="0"/>
        <c:axPos val="b"/>
        <c:majorGridlines>
          <c:spPr>
            <a:ln w="95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32">
            <a:noFill/>
          </a:ln>
        </c:spPr>
        <c:txPr>
          <a:bodyPr rot="-60000000" vert="horz"/>
          <a:lstStyle/>
          <a:p>
            <a:pPr>
              <a:defRPr/>
            </a:pPr>
            <a:endParaRPr lang="uk-UA"/>
          </a:p>
        </c:txPr>
        <c:crossAx val="227771904"/>
        <c:crosses val="autoZero"/>
        <c:crossBetween val="between"/>
      </c:valAx>
      <c:spPr>
        <a:noFill/>
        <a:ln w="25354">
          <a:noFill/>
        </a:ln>
      </c:spPr>
    </c:plotArea>
    <c:plotVisOnly val="1"/>
    <c:dispBlanksAs val="gap"/>
    <c:showDLblsOverMax val="0"/>
  </c:chart>
  <c:spPr>
    <a:solidFill>
      <a:schemeClr val="bg1"/>
    </a:solidFill>
    <a:ln w="95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FF0000"/>
          </a:solidFill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1901-85CA-4D97-8F43-43E318C9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9031</Words>
  <Characters>5148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УСЗН ПМР</cp:lastModifiedBy>
  <cp:revision>97</cp:revision>
  <cp:lastPrinted>2026-04-10T07:58:00Z</cp:lastPrinted>
  <dcterms:created xsi:type="dcterms:W3CDTF">2025-04-24T10:48:00Z</dcterms:created>
  <dcterms:modified xsi:type="dcterms:W3CDTF">2026-04-10T10:37:00Z</dcterms:modified>
</cp:coreProperties>
</file>