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B9AE05" w14:textId="77777777" w:rsidR="003D4FFD" w:rsidRPr="00E3379E" w:rsidRDefault="003D4FFD" w:rsidP="003D4FFD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10E026E" w14:textId="77777777" w:rsidR="003D4FFD" w:rsidRDefault="003D4FFD" w:rsidP="003D4FFD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337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Інформація </w:t>
      </w:r>
    </w:p>
    <w:p w14:paraId="254FE341" w14:textId="77BF1A16" w:rsidR="003D4FFD" w:rsidRDefault="003D4FFD" w:rsidP="003D4FFD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незавершені судові процеси (у судах всіх юрисдикцій та інстанцій) </w:t>
      </w:r>
      <w:r w:rsidRPr="00FE637E">
        <w:rPr>
          <w:rFonts w:ascii="Times New Roman" w:hAnsi="Times New Roman"/>
          <w:sz w:val="28"/>
          <w:szCs w:val="28"/>
        </w:rPr>
        <w:t>Комунального некомерційного підприємства «Первомайська центральна районна лікарня» Первомайської міської ради, що передаються Комунальному некомерційному підприємству «Первомайська центральна міська багатопрофільна лікарня» Первомайської міської ради</w:t>
      </w:r>
    </w:p>
    <w:p w14:paraId="4D38292A" w14:textId="351CA988" w:rsidR="00586A98" w:rsidRPr="00586A98" w:rsidRDefault="00586A98" w:rsidP="00586A9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582"/>
        <w:gridCol w:w="1633"/>
        <w:gridCol w:w="1293"/>
        <w:gridCol w:w="873"/>
        <w:gridCol w:w="1649"/>
        <w:gridCol w:w="1331"/>
        <w:gridCol w:w="1234"/>
      </w:tblGrid>
      <w:tr w:rsidR="00586A98" w:rsidRPr="00586A98" w14:paraId="25D985DE" w14:textId="77777777" w:rsidTr="00586A98">
        <w:trPr>
          <w:trHeight w:val="739"/>
        </w:trPr>
        <w:tc>
          <w:tcPr>
            <w:tcW w:w="1582" w:type="dxa"/>
          </w:tcPr>
          <w:p w14:paraId="7C949FE3" w14:textId="5F688E81" w:rsidR="00586A98" w:rsidRPr="00586A98" w:rsidRDefault="00586A98" w:rsidP="00586A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6A98">
              <w:rPr>
                <w:rFonts w:ascii="Times New Roman" w:hAnsi="Times New Roman" w:cs="Times New Roman"/>
                <w:b/>
                <w:bCs/>
              </w:rPr>
              <w:t>Назва суду</w:t>
            </w:r>
          </w:p>
        </w:tc>
        <w:tc>
          <w:tcPr>
            <w:tcW w:w="1633" w:type="dxa"/>
          </w:tcPr>
          <w:p w14:paraId="6CC6C1AC" w14:textId="11F6ADDF" w:rsidR="00586A98" w:rsidRPr="00586A98" w:rsidRDefault="00586A98" w:rsidP="00586A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6A98">
              <w:rPr>
                <w:rFonts w:ascii="Times New Roman" w:hAnsi="Times New Roman" w:cs="Times New Roman"/>
                <w:b/>
                <w:bCs/>
              </w:rPr>
              <w:t>Єдиний унікальний номер справи</w:t>
            </w:r>
          </w:p>
        </w:tc>
        <w:tc>
          <w:tcPr>
            <w:tcW w:w="1293" w:type="dxa"/>
          </w:tcPr>
          <w:p w14:paraId="2000C737" w14:textId="7841CFC7" w:rsidR="00586A98" w:rsidRPr="00586A98" w:rsidRDefault="00586A98" w:rsidP="00586A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6A98">
              <w:rPr>
                <w:rFonts w:ascii="Times New Roman" w:hAnsi="Times New Roman" w:cs="Times New Roman"/>
                <w:b/>
                <w:bCs/>
              </w:rPr>
              <w:t>Дата надходження</w:t>
            </w:r>
          </w:p>
        </w:tc>
        <w:tc>
          <w:tcPr>
            <w:tcW w:w="873" w:type="dxa"/>
          </w:tcPr>
          <w:p w14:paraId="58E759D4" w14:textId="4EF04915" w:rsidR="00586A98" w:rsidRPr="00586A98" w:rsidRDefault="00586A98" w:rsidP="00586A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6A98">
              <w:rPr>
                <w:rFonts w:ascii="Times New Roman" w:hAnsi="Times New Roman" w:cs="Times New Roman"/>
                <w:b/>
                <w:bCs/>
              </w:rPr>
              <w:t>Склад суду</w:t>
            </w:r>
          </w:p>
        </w:tc>
        <w:tc>
          <w:tcPr>
            <w:tcW w:w="1649" w:type="dxa"/>
          </w:tcPr>
          <w:p w14:paraId="3E6DF37B" w14:textId="69A23451" w:rsidR="00586A98" w:rsidRPr="00586A98" w:rsidRDefault="00586A98" w:rsidP="00586A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6A98">
              <w:rPr>
                <w:rFonts w:ascii="Times New Roman" w:hAnsi="Times New Roman" w:cs="Times New Roman"/>
                <w:b/>
                <w:bCs/>
              </w:rPr>
              <w:t>Сторони спору</w:t>
            </w:r>
          </w:p>
        </w:tc>
        <w:tc>
          <w:tcPr>
            <w:tcW w:w="1331" w:type="dxa"/>
          </w:tcPr>
          <w:p w14:paraId="1B228AE1" w14:textId="32F43325" w:rsidR="00586A98" w:rsidRPr="00586A98" w:rsidRDefault="00586A98" w:rsidP="00586A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6A98">
              <w:rPr>
                <w:rFonts w:ascii="Times New Roman" w:hAnsi="Times New Roman" w:cs="Times New Roman"/>
                <w:b/>
                <w:bCs/>
              </w:rPr>
              <w:t>Предмет позову</w:t>
            </w:r>
          </w:p>
        </w:tc>
        <w:tc>
          <w:tcPr>
            <w:tcW w:w="1234" w:type="dxa"/>
          </w:tcPr>
          <w:p w14:paraId="1736A15F" w14:textId="02D2D4C3" w:rsidR="00586A98" w:rsidRPr="00586A98" w:rsidRDefault="00586A98" w:rsidP="00586A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6A98">
              <w:rPr>
                <w:rFonts w:ascii="Times New Roman" w:hAnsi="Times New Roman" w:cs="Times New Roman"/>
                <w:b/>
                <w:bCs/>
              </w:rPr>
              <w:t>Стадія розгляду</w:t>
            </w:r>
          </w:p>
        </w:tc>
      </w:tr>
      <w:tr w:rsidR="00586A98" w:rsidRPr="00586A98" w14:paraId="2BB9A033" w14:textId="77777777" w:rsidTr="00586A98">
        <w:trPr>
          <w:trHeight w:val="6476"/>
        </w:trPr>
        <w:tc>
          <w:tcPr>
            <w:tcW w:w="1582" w:type="dxa"/>
          </w:tcPr>
          <w:p w14:paraId="24F14CA6" w14:textId="19987F4F" w:rsidR="00586A98" w:rsidRPr="00586A98" w:rsidRDefault="00586A98" w:rsidP="00586A98">
            <w:pPr>
              <w:rPr>
                <w:rFonts w:ascii="Times New Roman" w:hAnsi="Times New Roman" w:cs="Times New Roman"/>
              </w:rPr>
            </w:pPr>
            <w:r w:rsidRPr="00586A98">
              <w:rPr>
                <w:rFonts w:ascii="Times New Roman" w:hAnsi="Times New Roman" w:cs="Times New Roman"/>
              </w:rPr>
              <w:t>Миколаївський окружний адміністративний суд</w:t>
            </w:r>
          </w:p>
        </w:tc>
        <w:tc>
          <w:tcPr>
            <w:tcW w:w="1633" w:type="dxa"/>
          </w:tcPr>
          <w:p w14:paraId="5EE02B10" w14:textId="49EB99EF" w:rsidR="00586A98" w:rsidRPr="00586A98" w:rsidRDefault="00B16E1D" w:rsidP="00586A98">
            <w:pPr>
              <w:rPr>
                <w:rFonts w:ascii="Times New Roman" w:hAnsi="Times New Roman" w:cs="Times New Roman"/>
              </w:rPr>
            </w:pPr>
            <w:hyperlink r:id="rId8" w:tooltip="Натисніть для перегляду судових рішень" w:history="1">
              <w:r w:rsidR="00586A98" w:rsidRPr="00586A98">
                <w:rPr>
                  <w:rStyle w:val="a3"/>
                  <w:rFonts w:ascii="Times New Roman" w:hAnsi="Times New Roman" w:cs="Times New Roman"/>
                  <w:color w:val="auto"/>
                </w:rPr>
                <w:t>400/1122/23</w:t>
              </w:r>
            </w:hyperlink>
          </w:p>
          <w:p w14:paraId="6E7D34DF" w14:textId="77777777" w:rsidR="00586A98" w:rsidRPr="00586A98" w:rsidRDefault="00586A98" w:rsidP="00586A98">
            <w:pPr>
              <w:rPr>
                <w:rFonts w:ascii="Times New Roman" w:hAnsi="Times New Roman" w:cs="Times New Roman"/>
              </w:rPr>
            </w:pPr>
          </w:p>
          <w:p w14:paraId="58163C38" w14:textId="38A9705E" w:rsidR="00586A98" w:rsidRPr="00586A98" w:rsidRDefault="00586A98" w:rsidP="00586A98">
            <w:pPr>
              <w:rPr>
                <w:rFonts w:ascii="Times New Roman" w:hAnsi="Times New Roman" w:cs="Times New Roman"/>
              </w:rPr>
            </w:pPr>
            <w:r w:rsidRPr="00586A98">
              <w:rPr>
                <w:rFonts w:ascii="Times New Roman" w:hAnsi="Times New Roman" w:cs="Times New Roman"/>
              </w:rPr>
              <w:t>Адміністративний позов</w:t>
            </w:r>
          </w:p>
        </w:tc>
        <w:tc>
          <w:tcPr>
            <w:tcW w:w="1293" w:type="dxa"/>
          </w:tcPr>
          <w:p w14:paraId="681107DC" w14:textId="60D9B815" w:rsidR="00586A98" w:rsidRPr="00586A98" w:rsidRDefault="00586A98" w:rsidP="00586A98">
            <w:pPr>
              <w:rPr>
                <w:rFonts w:ascii="Times New Roman" w:hAnsi="Times New Roman" w:cs="Times New Roman"/>
              </w:rPr>
            </w:pPr>
            <w:r w:rsidRPr="00586A98">
              <w:rPr>
                <w:rFonts w:ascii="Times New Roman" w:hAnsi="Times New Roman" w:cs="Times New Roman"/>
              </w:rPr>
              <w:t>15.02.2023</w:t>
            </w:r>
          </w:p>
        </w:tc>
        <w:tc>
          <w:tcPr>
            <w:tcW w:w="873" w:type="dxa"/>
          </w:tcPr>
          <w:p w14:paraId="706762C1" w14:textId="4EF1E923" w:rsidR="00586A98" w:rsidRPr="00586A98" w:rsidRDefault="00586A98" w:rsidP="00586A98">
            <w:pPr>
              <w:rPr>
                <w:rFonts w:ascii="Times New Roman" w:hAnsi="Times New Roman" w:cs="Times New Roman"/>
              </w:rPr>
            </w:pPr>
            <w:r w:rsidRPr="00586A98">
              <w:rPr>
                <w:rFonts w:ascii="Times New Roman" w:hAnsi="Times New Roman" w:cs="Times New Roman"/>
              </w:rPr>
              <w:t>Устинов І. А.</w:t>
            </w:r>
          </w:p>
        </w:tc>
        <w:tc>
          <w:tcPr>
            <w:tcW w:w="1649" w:type="dxa"/>
          </w:tcPr>
          <w:p w14:paraId="49446C2A" w14:textId="15D5CBF7" w:rsidR="00586A98" w:rsidRPr="00586A98" w:rsidRDefault="00586A98" w:rsidP="00586A98">
            <w:pPr>
              <w:rPr>
                <w:rFonts w:ascii="Times New Roman" w:hAnsi="Times New Roman" w:cs="Times New Roman"/>
              </w:rPr>
            </w:pPr>
            <w:r w:rsidRPr="00586A98">
              <w:rPr>
                <w:rFonts w:ascii="Times New Roman" w:hAnsi="Times New Roman" w:cs="Times New Roman"/>
              </w:rPr>
              <w:t xml:space="preserve">Позивач (Заявник): Комунальне некомерційне підприємство "Первомайська центральна районна лікарня" Первомайської міської ради, Відповідач (Боржник): Управління Південного офісу </w:t>
            </w:r>
            <w:proofErr w:type="spellStart"/>
            <w:r w:rsidRPr="00586A98">
              <w:rPr>
                <w:rFonts w:ascii="Times New Roman" w:hAnsi="Times New Roman" w:cs="Times New Roman"/>
              </w:rPr>
              <w:t>Держаудитслужби</w:t>
            </w:r>
            <w:proofErr w:type="spellEnd"/>
            <w:r w:rsidRPr="00586A98">
              <w:rPr>
                <w:rFonts w:ascii="Times New Roman" w:hAnsi="Times New Roman" w:cs="Times New Roman"/>
              </w:rPr>
              <w:t xml:space="preserve"> в Миколаївській області, 3-я особа: Товариство з обмеженою відповідальністю "ТБС-ПРОФ"</w:t>
            </w:r>
          </w:p>
        </w:tc>
        <w:tc>
          <w:tcPr>
            <w:tcW w:w="1331" w:type="dxa"/>
          </w:tcPr>
          <w:p w14:paraId="60F67061" w14:textId="2E99EBEB" w:rsidR="00586A98" w:rsidRPr="00586A98" w:rsidRDefault="00586A98" w:rsidP="00586A98">
            <w:pPr>
              <w:rPr>
                <w:rFonts w:ascii="Times New Roman" w:hAnsi="Times New Roman" w:cs="Times New Roman"/>
              </w:rPr>
            </w:pPr>
            <w:r w:rsidRPr="00586A98">
              <w:rPr>
                <w:rFonts w:ascii="Times New Roman" w:hAnsi="Times New Roman" w:cs="Times New Roman"/>
              </w:rPr>
              <w:t>визнання протиправним та скасування висновку № UA-2022-08-04-003013-а від 06.02.2023 року</w:t>
            </w:r>
          </w:p>
        </w:tc>
        <w:tc>
          <w:tcPr>
            <w:tcW w:w="1234" w:type="dxa"/>
          </w:tcPr>
          <w:p w14:paraId="6942335F" w14:textId="6C232A5D" w:rsidR="00586A98" w:rsidRPr="00586A98" w:rsidRDefault="00586A98" w:rsidP="00586A98">
            <w:pPr>
              <w:rPr>
                <w:rFonts w:ascii="Times New Roman" w:hAnsi="Times New Roman" w:cs="Times New Roman"/>
              </w:rPr>
            </w:pPr>
            <w:r w:rsidRPr="00586A98">
              <w:rPr>
                <w:rFonts w:ascii="Times New Roman" w:hAnsi="Times New Roman" w:cs="Times New Roman"/>
              </w:rPr>
              <w:t>17.02.2023 Відкрито провадження</w:t>
            </w:r>
          </w:p>
        </w:tc>
      </w:tr>
    </w:tbl>
    <w:p w14:paraId="32810759" w14:textId="45FE8771" w:rsidR="008D6A74" w:rsidRDefault="008D6A74"/>
    <w:sectPr w:rsidR="008D6A74" w:rsidSect="00D54BD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pgNumType w:start="50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392B55" w14:textId="77777777" w:rsidR="00D54BDB" w:rsidRDefault="00D54BDB" w:rsidP="00D54BDB">
      <w:pPr>
        <w:spacing w:after="0" w:line="240" w:lineRule="auto"/>
      </w:pPr>
      <w:r>
        <w:separator/>
      </w:r>
    </w:p>
  </w:endnote>
  <w:endnote w:type="continuationSeparator" w:id="0">
    <w:p w14:paraId="3A82D788" w14:textId="77777777" w:rsidR="00D54BDB" w:rsidRDefault="00D54BDB" w:rsidP="00D54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E78057" w14:textId="77777777" w:rsidR="00B16E1D" w:rsidRDefault="00B16E1D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DC7934" w14:textId="77777777" w:rsidR="00D54BDB" w:rsidRPr="00663847" w:rsidRDefault="00D54BDB" w:rsidP="00D54BDB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</w:pPr>
    <w:r w:rsidRPr="00663847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Рішення Первомайської міської ради</w:t>
    </w:r>
  </w:p>
  <w:p w14:paraId="06229F5B" w14:textId="77777777" w:rsidR="00D54BDB" w:rsidRPr="00663847" w:rsidRDefault="00D54BDB" w:rsidP="00D54BDB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</w:pPr>
    <w:r w:rsidRPr="00663847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 xml:space="preserve">Про затвердження передавального акту Комунального некомерційного </w:t>
    </w:r>
  </w:p>
  <w:p w14:paraId="1E8E4273" w14:textId="5E16CDCB" w:rsidR="00D54BDB" w:rsidRPr="00D54BDB" w:rsidRDefault="00D54BDB" w:rsidP="00D54BDB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</w:pPr>
    <w:r w:rsidRPr="00663847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підприємства «Первомайська центральна районна лікарня» Первомайської міської ради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1F6896" w14:textId="77777777" w:rsidR="00B16E1D" w:rsidRDefault="00B16E1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14EF29" w14:textId="77777777" w:rsidR="00D54BDB" w:rsidRDefault="00D54BDB" w:rsidP="00D54BDB">
      <w:pPr>
        <w:spacing w:after="0" w:line="240" w:lineRule="auto"/>
      </w:pPr>
      <w:r>
        <w:separator/>
      </w:r>
    </w:p>
  </w:footnote>
  <w:footnote w:type="continuationSeparator" w:id="0">
    <w:p w14:paraId="0E672021" w14:textId="77777777" w:rsidR="00D54BDB" w:rsidRDefault="00D54BDB" w:rsidP="00D54B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EDED29" w14:textId="77777777" w:rsidR="00B16E1D" w:rsidRDefault="00B16E1D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Calibri" w:hAnsi="Times New Roman" w:cs="Times New Roman"/>
        <w:sz w:val="24"/>
        <w:szCs w:val="24"/>
      </w:rPr>
      <w:id w:val="1168209085"/>
      <w:docPartObj>
        <w:docPartGallery w:val="Page Numbers (Top of Page)"/>
        <w:docPartUnique/>
      </w:docPartObj>
    </w:sdtPr>
    <w:sdtEndPr/>
    <w:sdtContent>
      <w:p w14:paraId="5A630AFB" w14:textId="77777777" w:rsidR="00D54BDB" w:rsidRPr="00D54BDB" w:rsidRDefault="00D54BDB" w:rsidP="00D54BDB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bCs/>
            <w:sz w:val="24"/>
            <w:szCs w:val="24"/>
          </w:rPr>
        </w:pPr>
        <w:r w:rsidRPr="00D54BDB">
          <w:rPr>
            <w:rFonts w:ascii="Times New Roman" w:eastAsia="Calibri" w:hAnsi="Times New Roman" w:cs="Times New Roman"/>
            <w:bCs/>
            <w:sz w:val="24"/>
            <w:szCs w:val="24"/>
          </w:rPr>
          <w:fldChar w:fldCharType="begin"/>
        </w:r>
        <w:r w:rsidRPr="00D54BDB">
          <w:rPr>
            <w:rFonts w:ascii="Times New Roman" w:eastAsia="Calibri" w:hAnsi="Times New Roman" w:cs="Times New Roman"/>
            <w:bCs/>
            <w:sz w:val="24"/>
            <w:szCs w:val="24"/>
          </w:rPr>
          <w:instrText>PAGE</w:instrText>
        </w:r>
        <w:r w:rsidRPr="00D54BDB">
          <w:rPr>
            <w:rFonts w:ascii="Times New Roman" w:eastAsia="Calibri" w:hAnsi="Times New Roman" w:cs="Times New Roman"/>
            <w:bCs/>
            <w:sz w:val="24"/>
            <w:szCs w:val="24"/>
          </w:rPr>
          <w:fldChar w:fldCharType="separate"/>
        </w:r>
        <w:r w:rsidR="00B16E1D">
          <w:rPr>
            <w:rFonts w:ascii="Times New Roman" w:eastAsia="Calibri" w:hAnsi="Times New Roman" w:cs="Times New Roman"/>
            <w:bCs/>
            <w:noProof/>
            <w:sz w:val="24"/>
            <w:szCs w:val="24"/>
          </w:rPr>
          <w:t>505</w:t>
        </w:r>
        <w:r w:rsidRPr="00D54BDB">
          <w:rPr>
            <w:rFonts w:ascii="Times New Roman" w:eastAsia="Calibri" w:hAnsi="Times New Roman" w:cs="Times New Roman"/>
            <w:bCs/>
            <w:sz w:val="24"/>
            <w:szCs w:val="24"/>
          </w:rPr>
          <w:fldChar w:fldCharType="end"/>
        </w:r>
        <w:r w:rsidRPr="00D54BDB">
          <w:rPr>
            <w:rFonts w:ascii="Times New Roman" w:eastAsia="Calibri" w:hAnsi="Times New Roman" w:cs="Times New Roman"/>
            <w:sz w:val="24"/>
            <w:szCs w:val="24"/>
            <w:lang w:val="ru-RU"/>
          </w:rPr>
          <w:t xml:space="preserve"> </w:t>
        </w:r>
        <w:proofErr w:type="spellStart"/>
        <w:r w:rsidRPr="00D54BDB">
          <w:rPr>
            <w:rFonts w:ascii="Times New Roman" w:eastAsia="Calibri" w:hAnsi="Times New Roman" w:cs="Times New Roman"/>
            <w:sz w:val="24"/>
            <w:szCs w:val="24"/>
            <w:lang w:val="ru-RU"/>
          </w:rPr>
          <w:t>із</w:t>
        </w:r>
        <w:proofErr w:type="spellEnd"/>
        <w:r w:rsidRPr="00D54BDB">
          <w:rPr>
            <w:rFonts w:ascii="Times New Roman" w:eastAsia="Calibri" w:hAnsi="Times New Roman" w:cs="Times New Roman"/>
            <w:sz w:val="24"/>
            <w:szCs w:val="24"/>
            <w:lang w:val="ru-RU"/>
          </w:rPr>
          <w:t xml:space="preserve"> </w:t>
        </w:r>
        <w:r w:rsidRPr="00D54BDB">
          <w:rPr>
            <w:rFonts w:ascii="Times New Roman" w:eastAsia="Calibri" w:hAnsi="Times New Roman" w:cs="Times New Roman"/>
            <w:bCs/>
            <w:sz w:val="24"/>
            <w:szCs w:val="24"/>
          </w:rPr>
          <w:t>530</w:t>
        </w:r>
      </w:p>
      <w:p w14:paraId="24A92251" w14:textId="3D493EA5" w:rsidR="00D54BDB" w:rsidRPr="00D54BDB" w:rsidRDefault="00D54BDB" w:rsidP="00D54BDB">
        <w:pPr>
          <w:tabs>
            <w:tab w:val="center" w:pos="4677"/>
            <w:tab w:val="right" w:pos="9355"/>
          </w:tabs>
          <w:spacing w:after="0" w:line="240" w:lineRule="auto"/>
          <w:ind w:firstLine="7088"/>
          <w:rPr>
            <w:rFonts w:ascii="Times New Roman" w:eastAsia="Calibri" w:hAnsi="Times New Roman" w:cs="Times New Roman"/>
            <w:bCs/>
            <w:sz w:val="24"/>
            <w:szCs w:val="24"/>
          </w:rPr>
        </w:pPr>
        <w:r w:rsidRPr="00D54BDB">
          <w:rPr>
            <w:rFonts w:ascii="Times New Roman" w:eastAsia="Calibri" w:hAnsi="Times New Roman" w:cs="Times New Roman"/>
            <w:bCs/>
            <w:sz w:val="24"/>
            <w:szCs w:val="24"/>
          </w:rPr>
          <w:t xml:space="preserve">Додаток </w:t>
        </w:r>
        <w:r>
          <w:rPr>
            <w:rFonts w:ascii="Times New Roman" w:eastAsia="Calibri" w:hAnsi="Times New Roman" w:cs="Times New Roman"/>
            <w:bCs/>
            <w:sz w:val="24"/>
            <w:szCs w:val="24"/>
          </w:rPr>
          <w:t>13</w:t>
        </w:r>
      </w:p>
      <w:p w14:paraId="2F163FF5" w14:textId="438D3648" w:rsidR="00D54BDB" w:rsidRPr="00D54BDB" w:rsidRDefault="00D54BDB" w:rsidP="00B16E1D">
        <w:pPr>
          <w:tabs>
            <w:tab w:val="center" w:pos="4677"/>
            <w:tab w:val="right" w:pos="9355"/>
          </w:tabs>
          <w:spacing w:after="0" w:line="240" w:lineRule="auto"/>
          <w:ind w:firstLine="7088"/>
          <w:rPr>
            <w:rFonts w:ascii="Times New Roman" w:eastAsia="Calibri" w:hAnsi="Times New Roman" w:cs="Times New Roman"/>
            <w:sz w:val="24"/>
            <w:szCs w:val="24"/>
          </w:rPr>
        </w:pPr>
        <w:r w:rsidRPr="00D54BDB">
          <w:rPr>
            <w:rFonts w:ascii="Times New Roman" w:eastAsia="Calibri" w:hAnsi="Times New Roman" w:cs="Times New Roman"/>
            <w:bCs/>
            <w:sz w:val="24"/>
            <w:szCs w:val="24"/>
          </w:rPr>
          <w:t xml:space="preserve">до </w:t>
        </w:r>
        <w:r w:rsidR="00B16E1D">
          <w:rPr>
            <w:rFonts w:ascii="Times New Roman" w:eastAsia="Calibri" w:hAnsi="Times New Roman" w:cs="Times New Roman"/>
            <w:bCs/>
            <w:sz w:val="24"/>
            <w:szCs w:val="24"/>
          </w:rPr>
          <w:t>передавального акта</w:t>
        </w:r>
      </w:p>
      <w:bookmarkStart w:id="0" w:name="_GoBack" w:displacedByCustomXml="next"/>
      <w:bookmarkEnd w:id="0" w:displacedByCustomXml="next"/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219695" w14:textId="77777777" w:rsidR="00B16E1D" w:rsidRDefault="00B16E1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D2F84"/>
    <w:multiLevelType w:val="multilevel"/>
    <w:tmpl w:val="4816D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8712C7D"/>
    <w:multiLevelType w:val="multilevel"/>
    <w:tmpl w:val="EF009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A3E54C2"/>
    <w:multiLevelType w:val="multilevel"/>
    <w:tmpl w:val="A6E07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FFD"/>
    <w:rsid w:val="003D4FFD"/>
    <w:rsid w:val="003D76FE"/>
    <w:rsid w:val="00586A98"/>
    <w:rsid w:val="00664AFE"/>
    <w:rsid w:val="006D1D23"/>
    <w:rsid w:val="006D324C"/>
    <w:rsid w:val="00717D37"/>
    <w:rsid w:val="008D6A74"/>
    <w:rsid w:val="00932E8D"/>
    <w:rsid w:val="00984605"/>
    <w:rsid w:val="00B16E1D"/>
    <w:rsid w:val="00D54BDB"/>
    <w:rsid w:val="00EA69AA"/>
    <w:rsid w:val="00EF5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60E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F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D6A7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D6A74"/>
    <w:rPr>
      <w:color w:val="605E5C"/>
      <w:shd w:val="clear" w:color="auto" w:fill="E1DFDD"/>
    </w:rPr>
  </w:style>
  <w:style w:type="table" w:styleId="a4">
    <w:name w:val="Table Grid"/>
    <w:basedOn w:val="a1"/>
    <w:uiPriority w:val="39"/>
    <w:rsid w:val="00586A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586A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weight-bold">
    <w:name w:val="weight-bold"/>
    <w:basedOn w:val="a"/>
    <w:rsid w:val="00586A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annotation reference"/>
    <w:basedOn w:val="a0"/>
    <w:uiPriority w:val="99"/>
    <w:semiHidden/>
    <w:unhideWhenUsed/>
    <w:rsid w:val="0098460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8460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84605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8460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84605"/>
    <w:rPr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D54B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54BDB"/>
  </w:style>
  <w:style w:type="paragraph" w:styleId="ad">
    <w:name w:val="footer"/>
    <w:basedOn w:val="a"/>
    <w:link w:val="ae"/>
    <w:uiPriority w:val="99"/>
    <w:unhideWhenUsed/>
    <w:rsid w:val="00D54B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54B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F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D6A7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D6A74"/>
    <w:rPr>
      <w:color w:val="605E5C"/>
      <w:shd w:val="clear" w:color="auto" w:fill="E1DFDD"/>
    </w:rPr>
  </w:style>
  <w:style w:type="table" w:styleId="a4">
    <w:name w:val="Table Grid"/>
    <w:basedOn w:val="a1"/>
    <w:uiPriority w:val="39"/>
    <w:rsid w:val="00586A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586A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weight-bold">
    <w:name w:val="weight-bold"/>
    <w:basedOn w:val="a"/>
    <w:rsid w:val="00586A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annotation reference"/>
    <w:basedOn w:val="a0"/>
    <w:uiPriority w:val="99"/>
    <w:semiHidden/>
    <w:unhideWhenUsed/>
    <w:rsid w:val="0098460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8460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84605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8460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84605"/>
    <w:rPr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D54B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54BDB"/>
  </w:style>
  <w:style w:type="paragraph" w:styleId="ad">
    <w:name w:val="footer"/>
    <w:basedOn w:val="a"/>
    <w:link w:val="ae"/>
    <w:uiPriority w:val="99"/>
    <w:unhideWhenUsed/>
    <w:rsid w:val="00D54B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54B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1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4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1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57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81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71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72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8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49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1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26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5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28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21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1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50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8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5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73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4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46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6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2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8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69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88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85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83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1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4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2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;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Пользователь Windows</cp:lastModifiedBy>
  <cp:revision>11</cp:revision>
  <dcterms:created xsi:type="dcterms:W3CDTF">2025-07-22T21:20:00Z</dcterms:created>
  <dcterms:modified xsi:type="dcterms:W3CDTF">2025-08-09T08:33:00Z</dcterms:modified>
</cp:coreProperties>
</file>