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FA47E4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6F5314" w:rsidP="00143B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583">
        <w:rPr>
          <w:rFonts w:ascii="Times New Roman" w:hAnsi="Times New Roman"/>
          <w:sz w:val="28"/>
          <w:szCs w:val="28"/>
          <w:u w:val="single"/>
          <w:lang w:val="uk-UA"/>
        </w:rPr>
        <w:t>12.12</w:t>
      </w:r>
      <w:r w:rsidR="00C9235A" w:rsidRPr="00BE0B17">
        <w:rPr>
          <w:rFonts w:ascii="Times New Roman" w:hAnsi="Times New Roman"/>
          <w:sz w:val="28"/>
          <w:szCs w:val="28"/>
          <w:u w:val="single"/>
          <w:lang w:val="uk-UA"/>
        </w:rPr>
        <w:t>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>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583"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="006D6410" w:rsidRPr="00BE0B1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C9235A" w:rsidRPr="00BE0B17" w:rsidRDefault="00F25292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 xml:space="preserve">         </w:t>
      </w:r>
      <w:r w:rsidR="00C9235A"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5166" w:type="pct"/>
        <w:tblInd w:w="-318" w:type="dxa"/>
        <w:tblLook w:val="00A0" w:firstRow="1" w:lastRow="0" w:firstColumn="1" w:lastColumn="0" w:noHBand="0" w:noVBand="0"/>
      </w:tblPr>
      <w:tblGrid>
        <w:gridCol w:w="4745"/>
        <w:gridCol w:w="5144"/>
      </w:tblGrid>
      <w:tr w:rsidR="00C9235A" w:rsidRPr="00BE0B17" w:rsidTr="00476DF4">
        <w:tc>
          <w:tcPr>
            <w:tcW w:w="2399" w:type="pct"/>
          </w:tcPr>
          <w:p w:rsidR="00C9235A" w:rsidRPr="00BE0B17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Місце проведення –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    зал засідань виконкому</w:t>
            </w:r>
          </w:p>
        </w:tc>
        <w:tc>
          <w:tcPr>
            <w:tcW w:w="2601" w:type="pct"/>
          </w:tcPr>
          <w:p w:rsidR="00C9235A" w:rsidRPr="00BE0B17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C9235A" w:rsidRPr="00BE0B17" w:rsidRDefault="00C9235A" w:rsidP="001974C0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57625"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11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год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.</w:t>
            </w:r>
            <w:r w:rsidR="00F57625"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2</w:t>
            </w:r>
            <w:r w:rsidR="009A60E2"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5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хв.</w:t>
            </w:r>
          </w:p>
        </w:tc>
      </w:tr>
    </w:tbl>
    <w:p w:rsidR="00C9235A" w:rsidRPr="00BE0B17" w:rsidRDefault="00C9235A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BE0B17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Г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оловує  ДЕМЧЕНКО Олег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міський голова</w:t>
      </w:r>
    </w:p>
    <w:p w:rsidR="00C9235A" w:rsidRPr="00BE0B17" w:rsidRDefault="00C9235A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AA15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АНТОНЮК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БАДЕРА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D4405"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БИЧКОВ Анатолій,</w:t>
      </w:r>
      <w:r w:rsidR="009D4405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Pr="00BE0B1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БРЕНГАЧ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ДАНИЛЬЧЕНКО Тетяна,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КОНУП Олег,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716C2"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ЛИСИЙ Олександр,</w:t>
      </w:r>
      <w:r w:rsidR="007716C2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МАЛІШЕВСЬКИЙ Дмитро,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55C56" w:rsidRPr="00BE0B17">
        <w:rPr>
          <w:rFonts w:ascii="Times New Roman" w:hAnsi="Times New Roman"/>
          <w:sz w:val="28"/>
          <w:szCs w:val="28"/>
          <w:lang w:val="uk-UA"/>
        </w:rPr>
        <w:t>МИХАЙЛЮК Володимир,</w:t>
      </w:r>
      <w:r w:rsidR="00255C56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РЯБЧЕНКО Володимир</w:t>
      </w:r>
      <w:r w:rsidR="00255C56" w:rsidRPr="00BE0B17">
        <w:rPr>
          <w:rFonts w:ascii="Times New Roman" w:hAnsi="Times New Roman"/>
          <w:sz w:val="28"/>
          <w:szCs w:val="28"/>
          <w:lang w:val="uk-UA"/>
        </w:rPr>
        <w:t>.</w:t>
      </w:r>
    </w:p>
    <w:p w:rsidR="00C9235A" w:rsidRPr="00BE0B17" w:rsidRDefault="00C9235A" w:rsidP="007443A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</w:t>
      </w:r>
    </w:p>
    <w:p w:rsidR="00C9235A" w:rsidRPr="00BE0B17" w:rsidRDefault="00C9235A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Відсутні члени виконавчого комітету міської ради: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235A" w:rsidRPr="00BE0B17" w:rsidRDefault="00C9235A" w:rsidP="00895A5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9235A" w:rsidRPr="00BE0B17" w:rsidRDefault="007338F4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БАЖАН Олександр, 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КУЦИЙ </w:t>
      </w:r>
      <w:proofErr w:type="spellStart"/>
      <w:r w:rsidR="00C9235A" w:rsidRPr="00BE0B17">
        <w:rPr>
          <w:rFonts w:ascii="Times New Roman" w:hAnsi="Times New Roman"/>
          <w:sz w:val="28"/>
          <w:szCs w:val="28"/>
          <w:lang w:val="uk-UA"/>
        </w:rPr>
        <w:t>Зеновій</w:t>
      </w:r>
      <w:proofErr w:type="spellEnd"/>
      <w:r w:rsidR="00C9235A" w:rsidRPr="00BE0B17">
        <w:rPr>
          <w:rFonts w:ascii="Times New Roman" w:hAnsi="Times New Roman"/>
          <w:sz w:val="28"/>
          <w:szCs w:val="28"/>
          <w:lang w:val="uk-UA"/>
        </w:rPr>
        <w:t>,</w:t>
      </w:r>
      <w:r w:rsidR="00C9235A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>МЕДВЕДЧУК Михайло,</w:t>
      </w:r>
      <w:r w:rsidR="00255C56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55C56" w:rsidRPr="00BE0B17">
        <w:rPr>
          <w:rFonts w:ascii="Times New Roman" w:hAnsi="Times New Roman"/>
          <w:sz w:val="28"/>
          <w:szCs w:val="28"/>
          <w:lang w:val="uk-UA"/>
        </w:rPr>
        <w:t>СУРГАЙ Сергій.</w:t>
      </w:r>
    </w:p>
    <w:p w:rsidR="006D6410" w:rsidRPr="00BE0B17" w:rsidRDefault="00C9235A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color w:val="FF0000"/>
          <w:sz w:val="28"/>
          <w:szCs w:val="28"/>
          <w:lang w:val="uk-UA"/>
        </w:rPr>
        <w:br/>
      </w: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tbl>
      <w:tblPr>
        <w:tblpPr w:leftFromText="180" w:rightFromText="180" w:vertAnchor="text" w:tblpXSpec="center" w:tblpY="1"/>
        <w:tblW w:w="5056" w:type="pct"/>
        <w:tblLayout w:type="fixed"/>
        <w:tblLook w:val="00A0" w:firstRow="1" w:lastRow="0" w:firstColumn="1" w:lastColumn="0" w:noHBand="0" w:noVBand="0"/>
      </w:tblPr>
      <w:tblGrid>
        <w:gridCol w:w="608"/>
        <w:gridCol w:w="2994"/>
        <w:gridCol w:w="192"/>
        <w:gridCol w:w="5884"/>
      </w:tblGrid>
      <w:tr w:rsidR="006D6410" w:rsidRPr="00BE0B17" w:rsidTr="00B31DC5">
        <w:trPr>
          <w:trHeight w:val="261"/>
        </w:trPr>
        <w:tc>
          <w:tcPr>
            <w:tcW w:w="1861" w:type="pct"/>
            <w:gridSpan w:val="2"/>
          </w:tcPr>
          <w:p w:rsidR="006D6410" w:rsidRPr="00BE0B17" w:rsidRDefault="00B47EFB" w:rsidP="006D6410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АЛБУЛ Антоніна </w:t>
            </w:r>
          </w:p>
        </w:tc>
        <w:tc>
          <w:tcPr>
            <w:tcW w:w="3139" w:type="pct"/>
            <w:gridSpan w:val="2"/>
          </w:tcPr>
          <w:p w:rsidR="006D6410" w:rsidRPr="00BE0B17" w:rsidRDefault="00B47EFB" w:rsidP="006D641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радник, к</w:t>
            </w:r>
            <w:r w:rsidR="00186F8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онсультант міського голови (1-41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B31DC5">
        <w:trPr>
          <w:trHeight w:val="261"/>
        </w:trPr>
        <w:tc>
          <w:tcPr>
            <w:tcW w:w="1861" w:type="pct"/>
            <w:gridSpan w:val="2"/>
          </w:tcPr>
          <w:p w:rsidR="00186F8E" w:rsidRPr="00BE0B17" w:rsidRDefault="00186F8E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АРТЕМ’ЄВА Олена</w:t>
            </w:r>
          </w:p>
        </w:tc>
        <w:tc>
          <w:tcPr>
            <w:tcW w:w="3139" w:type="pct"/>
            <w:gridSpan w:val="2"/>
          </w:tcPr>
          <w:p w:rsidR="00186F8E" w:rsidRPr="00BE0B17" w:rsidRDefault="00186F8E" w:rsidP="00186F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управління комунальної власності та зем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ельних відносин міської ради (30-39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B31DC5">
        <w:trPr>
          <w:trHeight w:val="261"/>
        </w:trPr>
        <w:tc>
          <w:tcPr>
            <w:tcW w:w="1861" w:type="pct"/>
            <w:gridSpan w:val="2"/>
          </w:tcPr>
          <w:p w:rsidR="00186F8E" w:rsidRPr="00BE0B17" w:rsidRDefault="00186F8E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ЖИВОТОВСЬКИЙ Анатолій</w:t>
            </w:r>
          </w:p>
        </w:tc>
        <w:tc>
          <w:tcPr>
            <w:tcW w:w="3139" w:type="pct"/>
            <w:gridSpan w:val="2"/>
          </w:tcPr>
          <w:p w:rsidR="00186F8E" w:rsidRPr="00BE0B17" w:rsidRDefault="00186F8E" w:rsidP="00186F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управління «Служба 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справах дітей» міської ради (14-29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B31DC5">
        <w:trPr>
          <w:trHeight w:val="261"/>
        </w:trPr>
        <w:tc>
          <w:tcPr>
            <w:tcW w:w="1861" w:type="pct"/>
            <w:gridSpan w:val="2"/>
          </w:tcPr>
          <w:p w:rsidR="00186F8E" w:rsidRPr="00BE0B17" w:rsidRDefault="00186F8E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ЗАРИЦЬКА Олена</w:t>
            </w:r>
          </w:p>
        </w:tc>
        <w:tc>
          <w:tcPr>
            <w:tcW w:w="3139" w:type="pct"/>
            <w:gridSpan w:val="2"/>
          </w:tcPr>
          <w:p w:rsidR="00186F8E" w:rsidRPr="00BE0B17" w:rsidRDefault="00186F8E" w:rsidP="00186F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юридичної та кадрової роботи апарату виконав</w:t>
            </w:r>
            <w:r w:rsidR="00E30F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(1-41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7745C2">
        <w:trPr>
          <w:cantSplit/>
          <w:trHeight w:val="261"/>
        </w:trPr>
        <w:tc>
          <w:tcPr>
            <w:tcW w:w="1861" w:type="pct"/>
            <w:gridSpan w:val="2"/>
          </w:tcPr>
          <w:p w:rsidR="00186F8E" w:rsidRPr="00BE0B17" w:rsidRDefault="00186F8E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ЗАРИЦЬКА Тетяна</w:t>
            </w:r>
          </w:p>
        </w:tc>
        <w:tc>
          <w:tcPr>
            <w:tcW w:w="3139" w:type="pct"/>
            <w:gridSpan w:val="2"/>
          </w:tcPr>
          <w:p w:rsidR="00186F8E" w:rsidRPr="00BE0B17" w:rsidRDefault="00186F8E" w:rsidP="00186F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економіки апарату виконавчого комітету міської ради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7745C2">
        <w:trPr>
          <w:cantSplit/>
          <w:trHeight w:val="261"/>
        </w:trPr>
        <w:tc>
          <w:tcPr>
            <w:tcW w:w="1861" w:type="pct"/>
            <w:gridSpan w:val="2"/>
          </w:tcPr>
          <w:p w:rsidR="00186F8E" w:rsidRPr="00BE0B17" w:rsidRDefault="00852615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3139" w:type="pct"/>
            <w:gridSpan w:val="2"/>
          </w:tcPr>
          <w:p w:rsidR="00186F8E" w:rsidRPr="00BE0B17" w:rsidRDefault="00852615" w:rsidP="00186F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депутат міської ради (1-41);</w:t>
            </w:r>
          </w:p>
        </w:tc>
      </w:tr>
      <w:tr w:rsidR="00186F8E" w:rsidRPr="00BE0B17" w:rsidTr="007745C2">
        <w:trPr>
          <w:cantSplit/>
          <w:trHeight w:val="261"/>
        </w:trPr>
        <w:tc>
          <w:tcPr>
            <w:tcW w:w="1861" w:type="pct"/>
            <w:gridSpan w:val="2"/>
          </w:tcPr>
          <w:p w:rsidR="00186F8E" w:rsidRPr="00BE0B17" w:rsidRDefault="00186F8E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ОЛІШЕВСЬКА Наталія</w:t>
            </w:r>
          </w:p>
        </w:tc>
        <w:tc>
          <w:tcPr>
            <w:tcW w:w="3139" w:type="pct"/>
            <w:gridSpan w:val="2"/>
          </w:tcPr>
          <w:p w:rsidR="00186F8E" w:rsidRPr="00BE0B17" w:rsidRDefault="00186F8E" w:rsidP="00186F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культури, національностей, релігій, молоді та спорту міської ради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(1-10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52615" w:rsidRPr="00BE0B17" w:rsidTr="007745C2">
        <w:trPr>
          <w:cantSplit/>
          <w:trHeight w:val="261"/>
        </w:trPr>
        <w:tc>
          <w:tcPr>
            <w:tcW w:w="1861" w:type="pct"/>
            <w:gridSpan w:val="2"/>
          </w:tcPr>
          <w:p w:rsidR="00852615" w:rsidRPr="00BE0B17" w:rsidRDefault="00852615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ПОЛІЩУК Ольга</w:t>
            </w:r>
          </w:p>
        </w:tc>
        <w:tc>
          <w:tcPr>
            <w:tcW w:w="3139" w:type="pct"/>
            <w:gridSpan w:val="2"/>
          </w:tcPr>
          <w:p w:rsidR="00852615" w:rsidRPr="00BE0B17" w:rsidRDefault="00852615" w:rsidP="008526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соціального захисту населення міської ради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11-13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52615" w:rsidRPr="00BE0B17" w:rsidTr="00B31DC5">
        <w:trPr>
          <w:trHeight w:val="261"/>
        </w:trPr>
        <w:tc>
          <w:tcPr>
            <w:tcW w:w="1861" w:type="pct"/>
            <w:gridSpan w:val="2"/>
          </w:tcPr>
          <w:p w:rsidR="00852615" w:rsidRPr="00BE0B17" w:rsidRDefault="00852615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РОМАНОВ Євген</w:t>
            </w:r>
          </w:p>
        </w:tc>
        <w:tc>
          <w:tcPr>
            <w:tcW w:w="3139" w:type="pct"/>
            <w:gridSpan w:val="2"/>
          </w:tcPr>
          <w:p w:rsidR="00852615" w:rsidRPr="00BC71D5" w:rsidRDefault="00BC71D5" w:rsidP="008526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ачальник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відділу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 справах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молоді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фізичної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</w:t>
            </w:r>
            <w:r w:rsidR="00296F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льтури</w:t>
            </w:r>
            <w:proofErr w:type="spellEnd"/>
            <w:r w:rsidR="00296F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 спорту </w:t>
            </w:r>
            <w:proofErr w:type="spellStart"/>
            <w:r w:rsidR="00296F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="00296F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культури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національностей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релігій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молоді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 спорту </w:t>
            </w:r>
            <w:proofErr w:type="spellStart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BC71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ради</w:t>
            </w:r>
            <w:r w:rsidR="00296F0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52615" w:rsidRPr="00BE0B17" w:rsidTr="00B31DC5">
        <w:trPr>
          <w:trHeight w:val="261"/>
        </w:trPr>
        <w:tc>
          <w:tcPr>
            <w:tcW w:w="1861" w:type="pct"/>
            <w:gridSpan w:val="2"/>
          </w:tcPr>
          <w:p w:rsidR="00852615" w:rsidRPr="00BE0B17" w:rsidRDefault="00852615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ТКАЧУК Світлана</w:t>
            </w:r>
          </w:p>
        </w:tc>
        <w:tc>
          <w:tcPr>
            <w:tcW w:w="3139" w:type="pct"/>
            <w:gridSpan w:val="2"/>
          </w:tcPr>
          <w:p w:rsidR="00852615" w:rsidRPr="00BE0B17" w:rsidRDefault="00852615" w:rsidP="005E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освіти міської ради</w:t>
            </w:r>
            <w:r w:rsidR="005E406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(6);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852615" w:rsidRPr="00BE0B17" w:rsidTr="00B31DC5">
        <w:trPr>
          <w:trHeight w:val="261"/>
        </w:trPr>
        <w:tc>
          <w:tcPr>
            <w:tcW w:w="1861" w:type="pct"/>
            <w:gridSpan w:val="2"/>
          </w:tcPr>
          <w:p w:rsidR="00852615" w:rsidRPr="00BE0B17" w:rsidRDefault="00852615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852615" w:rsidRPr="00BE0B17" w:rsidRDefault="00852615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39" w:type="pct"/>
            <w:gridSpan w:val="2"/>
          </w:tcPr>
          <w:p w:rsidR="00852615" w:rsidRPr="00BE0B17" w:rsidRDefault="00852615" w:rsidP="008526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виконавчого комітету міської ради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1-41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  <w:tr w:rsidR="00852615" w:rsidRPr="00BE0B17" w:rsidTr="00EC6122">
        <w:tc>
          <w:tcPr>
            <w:tcW w:w="5000" w:type="pct"/>
            <w:gridSpan w:val="4"/>
          </w:tcPr>
          <w:p w:rsidR="00852615" w:rsidRPr="00BE0B17" w:rsidRDefault="00852615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  <w:p w:rsidR="00852615" w:rsidRPr="00BE0B17" w:rsidRDefault="00852615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1E6AAC" w:rsidRDefault="001E6AAC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6AAC" w:rsidRP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 виконавчого комітету міської ради </w:t>
            </w:r>
            <w:r w:rsidR="00DE43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МАЛІШЕВСЬКИЙ Дмитро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>запропонував в</w:t>
            </w:r>
            <w:r w:rsidR="00DE431D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ключити </w:t>
            </w:r>
            <w:r w:rsidR="00DE431D">
              <w:rPr>
                <w:rFonts w:ascii="Times New Roman" w:hAnsi="Times New Roman"/>
                <w:sz w:val="28"/>
                <w:szCs w:val="28"/>
                <w:lang w:val="uk-UA"/>
              </w:rPr>
              <w:t>питання № 40</w:t>
            </w:r>
            <w:r w:rsidR="00ED44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ED4498" w:rsidRPr="00ED4498">
              <w:rPr>
                <w:rFonts w:ascii="Times New Roman" w:hAnsi="Times New Roman"/>
                <w:sz w:val="28"/>
                <w:szCs w:val="28"/>
                <w:lang w:val="uk-UA"/>
              </w:rPr>
              <w:t>Про демонтаж спеціальних рекламних конструкцій на території Первомайської міської територіальної громади</w:t>
            </w:r>
            <w:r w:rsidR="00ED449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DE43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>порядку денного засідання  ви</w:t>
            </w:r>
            <w:r w:rsidR="00ED4498">
              <w:rPr>
                <w:rFonts w:ascii="Times New Roman" w:hAnsi="Times New Roman"/>
                <w:sz w:val="28"/>
                <w:szCs w:val="28"/>
                <w:lang w:val="uk-UA"/>
              </w:rPr>
              <w:t>конавчого комітету міської ради.</w:t>
            </w:r>
          </w:p>
          <w:p w:rsidR="001E6AAC" w:rsidRP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6AAC" w:rsidRPr="001E6AAC" w:rsidRDefault="00ED4498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Міський голова</w:t>
            </w:r>
            <w:r w:rsidR="001E6AAC"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</w:t>
            </w:r>
            <w:r w:rsidR="001E6AAC" w:rsidRPr="001E6AAC">
              <w:rPr>
                <w:rFonts w:ascii="Times New Roman" w:hAnsi="Times New Roman"/>
                <w:sz w:val="28"/>
                <w:szCs w:val="28"/>
                <w:lang w:val="uk-UA"/>
              </w:rPr>
              <w:t>запропонував взяти порядок денний засідання виконавчого комітету міської ради за основу та поставив дану пропозицію на голосування.</w:t>
            </w:r>
          </w:p>
          <w:p w:rsidR="001E6AAC" w:rsidRP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6AAC" w:rsidRP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По даній пропозиції проведено голосування.</w:t>
            </w:r>
          </w:p>
          <w:p w:rsidR="001E6AAC" w:rsidRP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  <w:p w:rsid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W w:w="9639" w:type="dxa"/>
              <w:tblLayout w:type="fixed"/>
              <w:tblLook w:val="00A0" w:firstRow="1" w:lastRow="0" w:firstColumn="1" w:lastColumn="0" w:noHBand="0" w:noVBand="0"/>
            </w:tblPr>
            <w:tblGrid>
              <w:gridCol w:w="3751"/>
              <w:gridCol w:w="5888"/>
            </w:tblGrid>
            <w:tr w:rsidR="001E6AAC" w:rsidRPr="00BE0B17" w:rsidTr="00ED4498">
              <w:tc>
                <w:tcPr>
                  <w:tcW w:w="1946" w:type="pct"/>
                </w:tcPr>
                <w:p w:rsidR="001E6AAC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</w:t>
                  </w:r>
                  <w:r w:rsidR="001E6AAC"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1E6AAC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</w:t>
                  </w:r>
                  <w:r w:rsidR="001E6AAC"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E6AAC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</w:t>
                  </w:r>
                  <w:r w:rsidR="001E6AAC"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E6AAC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</w:t>
                  </w:r>
                  <w:r w:rsidR="001E6AAC"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3054" w:type="pct"/>
                </w:tcPr>
                <w:p w:rsidR="001E6AAC" w:rsidRPr="00BE0B17" w:rsidRDefault="001E6AAC" w:rsidP="001E6AA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- 12</w:t>
                  </w:r>
                </w:p>
                <w:p w:rsidR="001E6AAC" w:rsidRPr="005E406A" w:rsidRDefault="001E6AAC" w:rsidP="001E6AA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- </w:t>
                  </w:r>
                  <w:r w:rsidRPr="005E4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  <w:p w:rsidR="001E6AAC" w:rsidRPr="005E406A" w:rsidRDefault="001E6AAC" w:rsidP="001E6AA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5E4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E6AAC" w:rsidRPr="005E406A" w:rsidRDefault="001E6AAC" w:rsidP="001E6AA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5E4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E6AAC" w:rsidRPr="00BE0B17" w:rsidRDefault="001E6AAC" w:rsidP="001E6AA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E6AAC" w:rsidRP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  <w:p w:rsidR="001E6AAC" w:rsidRPr="001E6AAC" w:rsidRDefault="00ED4498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Міський голова</w:t>
            </w:r>
            <w:r w:rsidR="001E6AAC"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</w:t>
            </w:r>
            <w:r w:rsidR="001E6AAC"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поставив пропозицію члена виконавчого комітету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МАЛІШЕВСЬКОГО Дмитра </w:t>
            </w:r>
            <w:r w:rsidR="001E6AAC" w:rsidRPr="001E6AAC">
              <w:rPr>
                <w:rFonts w:ascii="Times New Roman" w:hAnsi="Times New Roman"/>
                <w:sz w:val="28"/>
                <w:szCs w:val="28"/>
                <w:lang w:val="uk-UA"/>
              </w:rPr>
              <w:t>на голосування.</w:t>
            </w:r>
          </w:p>
          <w:p w:rsidR="001E6AAC" w:rsidRPr="001E6AAC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4498" w:rsidRDefault="001E6AAC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Результати голосування:</w:t>
            </w:r>
          </w:p>
          <w:p w:rsidR="00ED4498" w:rsidRPr="001E6AAC" w:rsidRDefault="00ED4498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W w:w="9639" w:type="dxa"/>
              <w:tblLayout w:type="fixed"/>
              <w:tblLook w:val="00A0" w:firstRow="1" w:lastRow="0" w:firstColumn="1" w:lastColumn="0" w:noHBand="0" w:noVBand="0"/>
            </w:tblPr>
            <w:tblGrid>
              <w:gridCol w:w="3751"/>
              <w:gridCol w:w="5888"/>
            </w:tblGrid>
            <w:tr w:rsidR="00ED4498" w:rsidRPr="004E3410" w:rsidTr="00B82685">
              <w:tc>
                <w:tcPr>
                  <w:tcW w:w="1946" w:type="pct"/>
                </w:tcPr>
                <w:p w:rsidR="00ED4498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</w:t>
                  </w: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ED4498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</w:t>
                  </w: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ED4498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</w:t>
                  </w: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ED4498" w:rsidRPr="00BE0B17" w:rsidRDefault="00ED4498" w:rsidP="00ED44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</w:t>
                  </w: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3054" w:type="pct"/>
                </w:tcPr>
                <w:p w:rsidR="00ED4498" w:rsidRPr="00BE0B17" w:rsidRDefault="00ED4498" w:rsidP="00ED449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- 12</w:t>
                  </w:r>
                </w:p>
                <w:p w:rsidR="00ED4498" w:rsidRPr="00BE0B17" w:rsidRDefault="00ED4498" w:rsidP="00ED449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ED4498" w:rsidRPr="00BE0B17" w:rsidRDefault="00ED4498" w:rsidP="00ED449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ED4498" w:rsidRPr="00BE0B17" w:rsidRDefault="00ED4498" w:rsidP="005E406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E0B1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</w:tbl>
          <w:p w:rsidR="001E6AAC" w:rsidRDefault="006B4672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Член виконавчого комітету міської ради БОНДАРЧУК Сергій запропонував </w:t>
            </w:r>
            <w:r w:rsidR="005B5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додатково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включити до порядку денного засідання виконавчого комітету міської ради проєкт рішення виконкому «Про внесення змін до регламенту роботи виконавчого комітету Первомайської міської ради затвердженого рішенням виконавчого комітету від 12.02.2021 року № 79 «Про затвердження регламенту роботи виконавчого комітету Первомайської міської ради».</w:t>
            </w:r>
          </w:p>
          <w:p w:rsidR="006B4672" w:rsidRDefault="006B4672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C91" w:rsidRDefault="006B4672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В обговоренні пропозиції щодо включення питання до порядку денного взяли участь </w:t>
            </w:r>
            <w:r w:rsidR="00A41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члени </w:t>
            </w:r>
            <w:r w:rsidR="005B5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виконавчого комітету міської ради ДАНИЛЬЧЕНКО Тетяна, </w:t>
            </w:r>
            <w:r w:rsidR="00A41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ЛИСИЙ Олександр,  начальник </w:t>
            </w:r>
            <w:r w:rsidR="00A41789"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управління юридичної та кадрової роботи апарату виконав</w:t>
            </w:r>
            <w:r w:rsidR="00A4178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ЗАРИЦЬКА Олена</w:t>
            </w:r>
            <w:r w:rsidR="00A417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41789" w:rsidRDefault="00A41789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B5C91" w:rsidRDefault="005B5C91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Після обговорення пропозиції щодо включення </w:t>
            </w:r>
            <w:r w:rsidR="00A4178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додатково питання до порядку денного, член виконавчого комітету міської ради БОНДАРЧУК Сергій зняв пропозицію з розгляду.</w:t>
            </w:r>
          </w:p>
          <w:p w:rsidR="006B4672" w:rsidRDefault="006B4672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2615" w:rsidRPr="00BE0B17" w:rsidRDefault="00852615" w:rsidP="00852615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 ДЕМЧЕНКО Олег запропонував затвердити порядок денний засідання виконавчого комітету міської ради</w:t>
            </w:r>
            <w:r w:rsidR="00B826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змінами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852615" w:rsidRPr="00BE0B17" w:rsidRDefault="00852615" w:rsidP="00852615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B82685" w:rsidRPr="00EC6122" w:rsidTr="00EC6122">
        <w:trPr>
          <w:cantSplit/>
          <w:trHeight w:val="699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плану діяльності з підготовки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регуляторних актів виконавчого комітету міської ради на 2026 рік.</w:t>
            </w:r>
          </w:p>
        </w:tc>
      </w:tr>
      <w:tr w:rsidR="00B82685" w:rsidRPr="00EC6122" w:rsidTr="00EC6122">
        <w:trPr>
          <w:trHeight w:val="283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визначення підприємств для направлення осіб, що вчинили адміністративні правопорушення для виконання суспільно корисних робіт в 2026 році.</w:t>
            </w:r>
          </w:p>
        </w:tc>
      </w:tr>
      <w:tr w:rsidR="00B82685" w:rsidRPr="00EC6122" w:rsidTr="00EC6122">
        <w:trPr>
          <w:trHeight w:val="283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визначення виду та місця безоплатних суспільно-корисних робіт для відбування кримінального покарання та адміністративного стягнення у виді громадських робіт на 2026 рік.</w:t>
            </w:r>
          </w:p>
        </w:tc>
      </w:tr>
      <w:tr w:rsidR="00B82685" w:rsidRPr="00EC6122" w:rsidTr="00EC6122">
        <w:trPr>
          <w:trHeight w:val="342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a6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видалення,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кронування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зелених насаджень в межах Первомайської міської територіальної громади. </w:t>
            </w:r>
          </w:p>
        </w:tc>
      </w:tr>
      <w:tr w:rsidR="00B82685" w:rsidRPr="00EC6122" w:rsidTr="00EC6122">
        <w:trPr>
          <w:trHeight w:val="335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a6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видалення,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кронування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зелених насаджень в межах Первомайської міської територіальної громади.</w:t>
            </w:r>
          </w:p>
        </w:tc>
      </w:tr>
      <w:tr w:rsidR="00B82685" w:rsidRPr="00EC6122" w:rsidTr="00EC6122">
        <w:trPr>
          <w:trHeight w:val="269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вартості харчування дітей у закладах дошкільної освіти Первомайської міської ради </w:t>
            </w:r>
            <w:bookmarkStart w:id="0" w:name="_Hlk164855939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на 2026 рік</w:t>
            </w:r>
            <w:bookmarkEnd w:id="0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82685" w:rsidRPr="00EC6122" w:rsidTr="00EC6122">
        <w:trPr>
          <w:trHeight w:val="434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відкритого фестивалю «Молодіжний зорепад».</w:t>
            </w:r>
          </w:p>
        </w:tc>
      </w:tr>
      <w:tr w:rsidR="00B82685" w:rsidRPr="00EC6122" w:rsidTr="00EC6122">
        <w:trPr>
          <w:trHeight w:val="314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заявочних внесків за участь збірних футбольних команд в обласних змаганнях з футболу.</w:t>
            </w:r>
          </w:p>
        </w:tc>
      </w:tr>
      <w:tr w:rsidR="00B82685" w:rsidRPr="00FA47E4" w:rsidTr="00EC6122">
        <w:trPr>
          <w:trHeight w:val="297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внесення змін до рішення виконавчого комітету міської ради від 10.01.2025 № 2 «Про затвердження розрахунків видатків на виконання Програми «Наша громада: її події, свята, </w:t>
            </w: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трудові будні» на 2025 рік».</w:t>
            </w:r>
          </w:p>
        </w:tc>
      </w:tr>
      <w:tr w:rsidR="00B82685" w:rsidRPr="00EC6122" w:rsidTr="00EC6122">
        <w:trPr>
          <w:trHeight w:val="272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C6122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Про придбання солодощів дітям для відзначення різдвяних та новорічних свят в Первомайській міській територіальній громаді.</w:t>
            </w:r>
          </w:p>
        </w:tc>
      </w:tr>
      <w:tr w:rsidR="00B82685" w:rsidRPr="00FA47E4" w:rsidTr="00EC6122">
        <w:trPr>
          <w:trHeight w:val="338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cтворення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комісії з питань легалізації виплати заробітної плати та зайнятості населення Первомайської міської територіальної громади.</w:t>
            </w:r>
          </w:p>
        </w:tc>
      </w:tr>
      <w:tr w:rsidR="00B82685" w:rsidRPr="00FA47E4" w:rsidTr="00EC6122">
        <w:trPr>
          <w:trHeight w:val="324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5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C6122">
              <w:rPr>
                <w:sz w:val="28"/>
                <w:szCs w:val="28"/>
              </w:rPr>
              <w:t>Про затвердження Положення та складу тимчасової комісії з питань забезпечення своєчасності і повноти сплати податків, погашення заборгованості із заробітної плати (грошового забезпечення), пенсій, стипендій, інших соціальних виплат.</w:t>
            </w:r>
          </w:p>
        </w:tc>
      </w:tr>
      <w:tr w:rsidR="00B82685" w:rsidRPr="00FA47E4" w:rsidTr="00EC6122">
        <w:trPr>
          <w:trHeight w:val="324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a9"/>
              <w:tabs>
                <w:tab w:val="left" w:pos="2789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звіту щодо проведення оцінки потреб внутрішньо переміщених осіб на місцевому рівні Первомайської міської територіальної громади.</w:t>
            </w:r>
          </w:p>
        </w:tc>
      </w:tr>
      <w:tr w:rsidR="00B82685" w:rsidRPr="00FA47E4" w:rsidTr="00EC6122">
        <w:trPr>
          <w:trHeight w:val="266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</w:p>
        </w:tc>
      </w:tr>
      <w:tr w:rsidR="00B82685" w:rsidRPr="00EC6122" w:rsidTr="00EC6122">
        <w:trPr>
          <w:trHeight w:val="229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EC6122" w:rsidTr="00EC6122">
        <w:trPr>
          <w:trHeight w:val="332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" w:name="_Hlk151388891"/>
            <w:bookmarkStart w:id="2" w:name="_Hlk153895436"/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bookmarkStart w:id="3" w:name="_Hlk151468578"/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дозволу </w:t>
            </w:r>
            <w:bookmarkEnd w:id="3"/>
            <w:r w:rsidR="00FA47E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договору </w:t>
            </w:r>
            <w:bookmarkEnd w:id="1"/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 поділ спадкового майна та оформлення спадщини</w:t>
            </w:r>
            <w:bookmarkEnd w:id="2"/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B82685" w:rsidRPr="00EC6122" w:rsidTr="00EC6122">
        <w:trPr>
          <w:trHeight w:val="248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на укладення договору дарування житла.</w:t>
            </w:r>
          </w:p>
        </w:tc>
      </w:tr>
      <w:tr w:rsidR="00B82685" w:rsidRPr="00EC6122" w:rsidTr="00EC6122">
        <w:trPr>
          <w:cantSplit/>
          <w:trHeight w:val="210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4" w:name="m_-2728884403804040346__Hlk177992338"/>
            <w:bookmarkStart w:id="5" w:name="m_-2728884403804040346__Hlk178329252"/>
            <w:bookmarkEnd w:id="4"/>
            <w:bookmarkEnd w:id="5"/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договору купівлі – продажу житла на </w:t>
            </w:r>
            <w:r w:rsidR="00DC2DED"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ім'я малолітнього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FA47E4" w:rsidTr="00EC6122">
        <w:trPr>
          <w:cantSplit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договору купівлі – продажу житла на ім'я малолітньої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EC6122" w:rsidTr="00EC6122">
        <w:trPr>
          <w:cantSplit/>
          <w:trHeight w:val="630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tabs>
                <w:tab w:val="left" w:pos="55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на відмову від переважного права на купівлю частини нерухомого майна.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 житла.</w:t>
            </w:r>
          </w:p>
        </w:tc>
      </w:tr>
      <w:tr w:rsidR="00B82685" w:rsidRPr="00FA47E4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 земельної ділянки.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6" w:name="_Hlk191902093"/>
            <w:bookmarkStart w:id="7" w:name="_Hlk198553884"/>
            <w:bookmarkStart w:id="8" w:name="_Hlk209704824"/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</w:t>
            </w:r>
            <w:bookmarkStart w:id="9" w:name="_Hlk198553487"/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 надання дозволу </w:t>
            </w:r>
            <w:bookmarkEnd w:id="9"/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</w:t>
            </w:r>
            <w:bookmarkEnd w:id="6"/>
            <w:bookmarkEnd w:id="7"/>
            <w:bookmarkEnd w:id="8"/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продаж 1/12 частки квартири, яка належить малолітньому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EC6122" w:rsidTr="00EC6122">
        <w:trPr>
          <w:cantSplit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0" w:name="_Hlk154044804"/>
            <w:bookmarkStart w:id="11" w:name="_Hlk152227892"/>
            <w:bookmarkStart w:id="12" w:name="_Hlk215235693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яка постраждала внаслідок воєнних дій та збройних конфліктів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End w:id="10"/>
            <w:bookmarkEnd w:id="11"/>
            <w:bookmarkEnd w:id="12"/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EC6122" w:rsidTr="00EC6122">
        <w:trPr>
          <w:cantSplit/>
          <w:trHeight w:val="698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яка постраждала внаслідок воєнних дій та збройних конфліктів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EC6122" w:rsidTr="004E3410">
        <w:trPr>
          <w:cantSplit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3" w:name="_Hlk215236650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яка постраждала внаслідок воєнних дій та збройних конфліктів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End w:id="13"/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FA47E4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яка постраждала внаслідок воєнних дій та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збройних конфліктів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FA47E4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FA47E4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яка постраждала внаслідок воєнних дій та збройних конфліктів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B82685" w:rsidRPr="00EC6122" w:rsidTr="00EC6122">
        <w:trPr>
          <w:trHeight w:val="698"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EC6122">
              <w:rPr>
                <w:b w:val="0"/>
                <w:lang w:val="uk-UA"/>
              </w:rPr>
              <w:t xml:space="preserve">Про взяття на квартирний облік </w:t>
            </w:r>
            <w:r w:rsidRPr="00EC6122">
              <w:rPr>
                <w:rStyle w:val="rvts0"/>
                <w:b w:val="0"/>
                <w:lang w:val="uk-UA"/>
              </w:rPr>
              <w:t>громадян, які потребують поліпшення житлових умов.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EC6122">
              <w:rPr>
                <w:b w:val="0"/>
                <w:lang w:val="uk-UA"/>
              </w:rPr>
              <w:t xml:space="preserve">Про внесення змін до рішення </w:t>
            </w:r>
            <w:r w:rsidRPr="00EC6122">
              <w:rPr>
                <w:rStyle w:val="rvts0"/>
                <w:b w:val="0"/>
                <w:lang w:val="uk-UA"/>
              </w:rPr>
              <w:t xml:space="preserve">виконавчого комітету Первомайської </w:t>
            </w:r>
            <w:r w:rsidR="00AC61A1" w:rsidRPr="00EC6122">
              <w:rPr>
                <w:rStyle w:val="rvts0"/>
                <w:b w:val="0"/>
                <w:lang w:val="uk-UA"/>
              </w:rPr>
              <w:t xml:space="preserve">міської ради від 14.11.2025 </w:t>
            </w:r>
            <w:r w:rsidRPr="00EC6122">
              <w:rPr>
                <w:rStyle w:val="rvts0"/>
                <w:b w:val="0"/>
                <w:lang w:val="uk-UA"/>
              </w:rPr>
              <w:t xml:space="preserve">№ 640 </w:t>
            </w:r>
            <w:r w:rsidRPr="00EC6122">
              <w:rPr>
                <w:lang w:val="uk-UA"/>
              </w:rPr>
              <w:t>«</w:t>
            </w:r>
            <w:r w:rsidRPr="00EC6122">
              <w:rPr>
                <w:b w:val="0"/>
                <w:lang w:val="uk-UA"/>
              </w:rPr>
              <w:t>Про зняття статусу службового житла»</w:t>
            </w:r>
            <w:r w:rsidR="00DC2DED" w:rsidRPr="00EC6122">
              <w:rPr>
                <w:b w:val="0"/>
                <w:lang w:val="uk-UA"/>
              </w:rPr>
              <w:t>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EC6122">
              <w:rPr>
                <w:b w:val="0"/>
                <w:lang w:val="uk-UA"/>
              </w:rPr>
              <w:t>Про надання дозволу на укладання договору найму житлового будинку у зв’язку зі зміною наймача.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розподіл жилого приміщення. </w:t>
            </w:r>
          </w:p>
        </w:tc>
      </w:tr>
      <w:tr w:rsidR="00B82685" w:rsidRPr="00EC6122" w:rsidTr="00EC6122">
        <w:trPr>
          <w:cantSplit/>
        </w:trPr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надання житлового приміщення з фондів житла для тимчасового проживання.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опосередкованої вартості (оренди) житла (у гуртожитках)  для встановлення  відповідно до закону права громадян на соціальний квартирний облік та отримання житла з житлового фонду соціального призначення у Первомайській міській територіальній громаді на I квартал 2026 року.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опосередкованої вартості (оренди) житла (у квартирах із соціального фонду) для встановлення відповідно до закону права громадян на соціальний квартирний облік та отримання житла з житлового фонду соціального призначення у Первомайській міській територіальній громаді  на І квартал 2026 року.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4"/>
              <w:spacing w:before="0" w:after="0"/>
              <w:jc w:val="both"/>
              <w:rPr>
                <w:b w:val="0"/>
                <w:lang w:val="uk-UA"/>
              </w:rPr>
            </w:pPr>
            <w:r w:rsidRPr="00EC6122">
              <w:rPr>
                <w:b w:val="0"/>
                <w:lang w:val="uk-UA"/>
              </w:rPr>
              <w:t>Про зняття статусу службового житла.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4"/>
              <w:spacing w:before="0" w:after="0"/>
              <w:jc w:val="both"/>
              <w:rPr>
                <w:b w:val="0"/>
                <w:lang w:val="uk-UA"/>
              </w:rPr>
            </w:pPr>
            <w:r w:rsidRPr="00EC6122">
              <w:rPr>
                <w:b w:val="0"/>
                <w:lang w:val="uk-UA"/>
              </w:rPr>
              <w:t xml:space="preserve">Про </w:t>
            </w:r>
            <w:bookmarkStart w:id="14" w:name="_Hlk215666983"/>
            <w:r w:rsidRPr="00EC6122">
              <w:rPr>
                <w:b w:val="0"/>
                <w:lang w:val="uk-UA"/>
              </w:rPr>
              <w:t xml:space="preserve">припинення права користування службовим житлом. </w:t>
            </w:r>
            <w:bookmarkEnd w:id="14"/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pStyle w:val="4"/>
              <w:spacing w:before="0" w:after="0"/>
              <w:jc w:val="both"/>
              <w:rPr>
                <w:b w:val="0"/>
                <w:lang w:val="uk-UA"/>
              </w:rPr>
            </w:pPr>
            <w:r w:rsidRPr="00EC6122">
              <w:rPr>
                <w:b w:val="0"/>
                <w:lang w:val="uk-UA"/>
              </w:rPr>
              <w:t>Про зняття з квартирного обліку.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плану роботи виконавчого комітету міської ради на                      І півріччя 2026 року</w:t>
            </w:r>
            <w:r w:rsidR="006B3026"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B82685" w:rsidRPr="00EC6122" w:rsidTr="00EC6122">
        <w:tc>
          <w:tcPr>
            <w:tcW w:w="314" w:type="pct"/>
          </w:tcPr>
          <w:p w:rsidR="00B82685" w:rsidRPr="00EC6122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4686" w:type="pct"/>
            <w:gridSpan w:val="3"/>
          </w:tcPr>
          <w:p w:rsidR="00B82685" w:rsidRPr="00EC6122" w:rsidRDefault="00B82685" w:rsidP="00B8268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розпорядження,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видані в період між засіданнями виконкому.</w:t>
            </w:r>
          </w:p>
        </w:tc>
      </w:tr>
      <w:tr w:rsidR="00B82685" w:rsidRPr="00EC6122" w:rsidTr="002E3749">
        <w:trPr>
          <w:cantSplit/>
        </w:trPr>
        <w:tc>
          <w:tcPr>
            <w:tcW w:w="5000" w:type="pct"/>
            <w:gridSpan w:val="4"/>
          </w:tcPr>
          <w:p w:rsidR="00DC2DED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  <w:p w:rsidR="00B82685" w:rsidRPr="00EC6122" w:rsidRDefault="00DC2DED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B82685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82685" w:rsidRPr="00EC6122" w:rsidRDefault="00B82685" w:rsidP="00DC2D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DC2DED" w:rsidRPr="00EC6122" w:rsidTr="002E3749">
        <w:trPr>
          <w:cantSplit/>
        </w:trPr>
        <w:tc>
          <w:tcPr>
            <w:tcW w:w="5000" w:type="pct"/>
            <w:gridSpan w:val="4"/>
          </w:tcPr>
          <w:p w:rsidR="00DC2DED" w:rsidRPr="00EC6122" w:rsidRDefault="00DC2DED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Результати голосування:</w:t>
            </w:r>
          </w:p>
          <w:p w:rsidR="00DC2DED" w:rsidRPr="00EC6122" w:rsidRDefault="00DC2DED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EC6122" w:rsidTr="00DC2DED">
        <w:trPr>
          <w:cantSplit/>
        </w:trPr>
        <w:tc>
          <w:tcPr>
            <w:tcW w:w="1960" w:type="pct"/>
            <w:gridSpan w:val="3"/>
          </w:tcPr>
          <w:p w:rsidR="00B82685" w:rsidRPr="00EC6122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B82685" w:rsidRPr="00EC6122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82685" w:rsidRPr="00EC6122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82685" w:rsidRPr="00EC6122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EC6122" w:rsidTr="0032718B">
        <w:trPr>
          <w:trHeight w:val="820"/>
        </w:trPr>
        <w:tc>
          <w:tcPr>
            <w:tcW w:w="1960" w:type="pct"/>
            <w:gridSpan w:val="3"/>
          </w:tcPr>
          <w:p w:rsidR="00B82685" w:rsidRPr="00EC6122" w:rsidRDefault="00B82685" w:rsidP="00B8268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B82685" w:rsidRPr="00EC6122" w:rsidRDefault="00B82685" w:rsidP="00B8268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B82685" w:rsidRPr="00EC6122" w:rsidRDefault="00B82685" w:rsidP="00B82685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 w:rsidR="0020711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змінами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82685" w:rsidRPr="00EC6122" w:rsidRDefault="00B82685" w:rsidP="00B82685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EC6122" w:rsidTr="00BE0B17">
        <w:trPr>
          <w:trHeight w:val="863"/>
        </w:trPr>
        <w:tc>
          <w:tcPr>
            <w:tcW w:w="1960" w:type="pct"/>
            <w:gridSpan w:val="3"/>
          </w:tcPr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B82685" w:rsidRPr="00EC6122" w:rsidRDefault="0012194D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плану діяльності з підготовки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регуляторних актів виконавчого комітету міської ради на 2026 рік</w:t>
            </w:r>
          </w:p>
        </w:tc>
      </w:tr>
      <w:tr w:rsidR="00B82685" w:rsidRPr="00EC6122" w:rsidTr="0032718B">
        <w:trPr>
          <w:trHeight w:val="498"/>
        </w:trPr>
        <w:tc>
          <w:tcPr>
            <w:tcW w:w="1960" w:type="pct"/>
            <w:gridSpan w:val="3"/>
          </w:tcPr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20711D" w:rsidRPr="00EC6122" w:rsidRDefault="0020711D" w:rsidP="0020711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EC6122" w:rsidTr="0032718B">
        <w:trPr>
          <w:trHeight w:val="704"/>
        </w:trPr>
        <w:tc>
          <w:tcPr>
            <w:tcW w:w="1960" w:type="pct"/>
            <w:gridSpan w:val="3"/>
          </w:tcPr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EC6122" w:rsidTr="0032718B">
        <w:tc>
          <w:tcPr>
            <w:tcW w:w="1960" w:type="pct"/>
            <w:gridSpan w:val="3"/>
          </w:tcPr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B82685" w:rsidRPr="00EC6122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82685" w:rsidRPr="00EC6122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82685" w:rsidRPr="00EC6122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EC6122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B82685" w:rsidRPr="00EC6122" w:rsidTr="00B31DC5">
        <w:tc>
          <w:tcPr>
            <w:tcW w:w="5000" w:type="pct"/>
            <w:gridSpan w:val="4"/>
          </w:tcPr>
          <w:p w:rsidR="00B82685" w:rsidRPr="00EC6122" w:rsidRDefault="0012194D" w:rsidP="00B82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670</w:t>
            </w:r>
            <w:r w:rsidR="00B82685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82685" w:rsidRPr="00EC6122" w:rsidRDefault="00B82685" w:rsidP="00B82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EC6122">
        <w:trPr>
          <w:cantSplit/>
          <w:trHeight w:val="1480"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2194D" w:rsidRPr="00EC6122" w:rsidRDefault="00D3655E" w:rsidP="0012194D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визначення підприємств для направлення осіб, що вчинили адміністративні правопорушення для виконання суспі</w:t>
            </w:r>
            <w:r w:rsidR="00DC2DE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льно корисних робіт в 2026 році</w:t>
            </w:r>
          </w:p>
        </w:tc>
      </w:tr>
      <w:tr w:rsidR="0012194D" w:rsidRPr="00EC6122" w:rsidTr="00343047">
        <w:trPr>
          <w:cantSplit/>
          <w:trHeight w:val="518"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</w:tc>
      </w:tr>
      <w:tr w:rsidR="0012194D" w:rsidRPr="00EC6122" w:rsidTr="0032718B"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32718B">
        <w:trPr>
          <w:cantSplit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   </w:t>
            </w:r>
          </w:p>
          <w:p w:rsidR="0012194D" w:rsidRPr="00EC6122" w:rsidRDefault="0012194D" w:rsidP="001219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2194D" w:rsidRPr="00EC6122" w:rsidRDefault="0012194D" w:rsidP="001219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2194D" w:rsidRPr="00EC6122" w:rsidRDefault="0012194D" w:rsidP="001219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B31DC5">
        <w:tc>
          <w:tcPr>
            <w:tcW w:w="5000" w:type="pct"/>
            <w:gridSpan w:val="4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671)</w:t>
            </w:r>
          </w:p>
        </w:tc>
      </w:tr>
      <w:tr w:rsidR="0012194D" w:rsidRPr="00EC6122" w:rsidTr="00EC6122">
        <w:trPr>
          <w:cantSplit/>
          <w:trHeight w:val="81"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 СЛУХАЛИ: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2194D" w:rsidRPr="00EC6122" w:rsidRDefault="0012194D" w:rsidP="0012194D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визначення виду та місця безоплатних суспільно-корисних робіт для відбування кримінального покарання та адміністративного стягнення у виді громадських робіт на 2026 рік</w:t>
            </w:r>
          </w:p>
        </w:tc>
      </w:tr>
      <w:tr w:rsidR="0012194D" w:rsidRPr="00EC6122" w:rsidTr="0032718B">
        <w:trPr>
          <w:trHeight w:val="81"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32718B">
        <w:trPr>
          <w:trHeight w:val="81"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B31DC5">
        <w:trPr>
          <w:trHeight w:val="78"/>
        </w:trPr>
        <w:tc>
          <w:tcPr>
            <w:tcW w:w="5000" w:type="pct"/>
            <w:gridSpan w:val="4"/>
          </w:tcPr>
          <w:tbl>
            <w:tblPr>
              <w:tblW w:w="9982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947"/>
              <w:gridCol w:w="6035"/>
            </w:tblGrid>
            <w:tr w:rsidR="0012194D" w:rsidRPr="00EC6122" w:rsidTr="00E0126C">
              <w:trPr>
                <w:cantSplit/>
                <w:jc w:val="center"/>
              </w:trPr>
              <w:tc>
                <w:tcPr>
                  <w:tcW w:w="197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2194D" w:rsidRPr="00EC6122" w:rsidRDefault="0012194D" w:rsidP="0012194D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30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- 12</w:t>
                  </w:r>
                </w:p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2194D" w:rsidRPr="00EC6122" w:rsidRDefault="0012194D" w:rsidP="0012194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672)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EC6122">
        <w:trPr>
          <w:trHeight w:val="1137"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FA6979" w:rsidRPr="00EC6122" w:rsidRDefault="0012194D" w:rsidP="00FA6979">
            <w:pPr>
              <w:pStyle w:val="a6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видалення,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кронування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зелених насаджень в межах Первомайської міської територіальної громади</w:t>
            </w:r>
          </w:p>
        </w:tc>
      </w:tr>
      <w:tr w:rsidR="0012194D" w:rsidRPr="00EC6122" w:rsidTr="0032718B">
        <w:trPr>
          <w:trHeight w:val="556"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32718B">
        <w:trPr>
          <w:cantSplit/>
        </w:trPr>
        <w:tc>
          <w:tcPr>
            <w:tcW w:w="1960" w:type="pct"/>
            <w:gridSpan w:val="3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2194D" w:rsidRPr="00EC6122" w:rsidRDefault="0012194D" w:rsidP="0012194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2194D" w:rsidRPr="00EC6122" w:rsidRDefault="0012194D" w:rsidP="0012194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32718B">
        <w:tc>
          <w:tcPr>
            <w:tcW w:w="1960" w:type="pct"/>
            <w:gridSpan w:val="3"/>
          </w:tcPr>
          <w:p w:rsidR="0012194D" w:rsidRPr="00EC6122" w:rsidRDefault="0012194D" w:rsidP="001219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12194D" w:rsidRPr="00EC6122" w:rsidRDefault="0012194D" w:rsidP="001219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2194D" w:rsidRPr="00EC6122" w:rsidRDefault="0012194D" w:rsidP="001219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2194D" w:rsidRPr="00EC6122" w:rsidRDefault="0012194D" w:rsidP="001219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3040" w:type="pct"/>
          </w:tcPr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2194D" w:rsidRPr="00EC6122" w:rsidRDefault="0012194D" w:rsidP="0012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194D" w:rsidRPr="00EC6122" w:rsidTr="00B31DC5">
        <w:tc>
          <w:tcPr>
            <w:tcW w:w="5000" w:type="pct"/>
            <w:gridSpan w:val="4"/>
          </w:tcPr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673)</w:t>
            </w: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2194D" w:rsidRPr="00EC6122" w:rsidRDefault="0012194D" w:rsidP="0012194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6979" w:rsidRPr="00EC6122" w:rsidTr="00EC6122">
        <w:trPr>
          <w:cantSplit/>
        </w:trPr>
        <w:tc>
          <w:tcPr>
            <w:tcW w:w="1960" w:type="pct"/>
            <w:gridSpan w:val="3"/>
          </w:tcPr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FA6979" w:rsidRPr="00EC6122" w:rsidRDefault="00FA6979" w:rsidP="00FA6979">
            <w:pPr>
              <w:pStyle w:val="a6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видалення,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кронування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зелених насаджень в межах Первомайської міської територіальної громади</w:t>
            </w:r>
          </w:p>
        </w:tc>
      </w:tr>
      <w:tr w:rsidR="00FA6979" w:rsidRPr="00EC6122" w:rsidTr="00DC2DED">
        <w:trPr>
          <w:trHeight w:val="520"/>
        </w:trPr>
        <w:tc>
          <w:tcPr>
            <w:tcW w:w="1960" w:type="pct"/>
            <w:gridSpan w:val="3"/>
          </w:tcPr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FA6979" w:rsidRPr="00EC6122" w:rsidRDefault="00FA6979" w:rsidP="00DC2DE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</w:tc>
      </w:tr>
      <w:tr w:rsidR="00FA6979" w:rsidRPr="00EC6122" w:rsidTr="0032718B">
        <w:tc>
          <w:tcPr>
            <w:tcW w:w="1960" w:type="pct"/>
            <w:gridSpan w:val="3"/>
          </w:tcPr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6979" w:rsidRPr="00EC6122" w:rsidTr="0032718B">
        <w:trPr>
          <w:trHeight w:val="1555"/>
        </w:trPr>
        <w:tc>
          <w:tcPr>
            <w:tcW w:w="1960" w:type="pct"/>
            <w:gridSpan w:val="3"/>
          </w:tcPr>
          <w:p w:rsidR="00FA6979" w:rsidRPr="00EC6122" w:rsidRDefault="00FA6979" w:rsidP="00FA697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«за»</w:t>
            </w:r>
          </w:p>
          <w:p w:rsidR="00FA6979" w:rsidRPr="00EC6122" w:rsidRDefault="00FA6979" w:rsidP="00FA697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6979" w:rsidRPr="00EC6122" w:rsidRDefault="00FA6979" w:rsidP="00FA697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6979" w:rsidRPr="00EC6122" w:rsidRDefault="00FA6979" w:rsidP="00FA697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FA6979" w:rsidRPr="00EC6122" w:rsidRDefault="00FA6979" w:rsidP="00FA6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FA6979" w:rsidRPr="00EC6122" w:rsidRDefault="00FA6979" w:rsidP="00FA6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6979" w:rsidRPr="00EC6122" w:rsidRDefault="00FA6979" w:rsidP="00FA6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6979" w:rsidRPr="00EC6122" w:rsidRDefault="00FA6979" w:rsidP="00FA6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6979" w:rsidRPr="00EC6122" w:rsidRDefault="00FA6979" w:rsidP="00FA6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6979" w:rsidRPr="00EC6122" w:rsidTr="00B31DC5">
        <w:tc>
          <w:tcPr>
            <w:tcW w:w="5000" w:type="pct"/>
            <w:gridSpan w:val="4"/>
          </w:tcPr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(Рішення виконкому № 674)</w:t>
            </w:r>
          </w:p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6979" w:rsidRPr="00EC6122" w:rsidTr="00EC6122">
        <w:trPr>
          <w:cantSplit/>
        </w:trPr>
        <w:tc>
          <w:tcPr>
            <w:tcW w:w="1960" w:type="pct"/>
            <w:gridSpan w:val="3"/>
          </w:tcPr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FA6979" w:rsidRPr="00EC6122" w:rsidRDefault="00FA6979" w:rsidP="00FA697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вартості харчування дітей у закладах дошкільної освіти Первомайської міської ради на 2026 рік</w:t>
            </w:r>
          </w:p>
        </w:tc>
      </w:tr>
      <w:tr w:rsidR="00FA6979" w:rsidRPr="00EC6122" w:rsidTr="0032718B">
        <w:tc>
          <w:tcPr>
            <w:tcW w:w="1960" w:type="pct"/>
            <w:gridSpan w:val="3"/>
          </w:tcPr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FA6979" w:rsidRPr="00EC6122" w:rsidRDefault="00C66685" w:rsidP="00FA697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ТКАЧУК Світлана</w:t>
            </w:r>
          </w:p>
          <w:p w:rsidR="00C66685" w:rsidRPr="00EC6122" w:rsidRDefault="00C66685" w:rsidP="00FA697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6979" w:rsidRPr="00EC6122" w:rsidTr="00B31DC5">
        <w:tc>
          <w:tcPr>
            <w:tcW w:w="5000" w:type="pct"/>
            <w:gridSpan w:val="4"/>
          </w:tcPr>
          <w:tbl>
            <w:tblPr>
              <w:tblW w:w="973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821"/>
              <w:gridCol w:w="5910"/>
            </w:tblGrid>
            <w:tr w:rsidR="00FA6979" w:rsidRPr="00EC6122" w:rsidTr="00704E36">
              <w:trPr>
                <w:jc w:val="center"/>
              </w:trPr>
              <w:tc>
                <w:tcPr>
                  <w:tcW w:w="3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ВИРІШИЛИ:                                               </w:t>
                  </w:r>
                </w:p>
                <w:p w:rsidR="00FA6979" w:rsidRPr="00EC6122" w:rsidRDefault="00FA6979" w:rsidP="00FA6979">
                  <w:pPr>
                    <w:pStyle w:val="a9"/>
                    <w:framePr w:hSpace="180" w:wrap="around" w:vAnchor="text" w:hAnchor="text" w:xAlign="center" w:y="1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прийняти проєкт рішення виконавчого комітету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FA6979" w:rsidRPr="00EC6122" w:rsidTr="00704E36">
              <w:trPr>
                <w:cantSplit/>
                <w:jc w:val="center"/>
              </w:trPr>
              <w:tc>
                <w:tcPr>
                  <w:tcW w:w="3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«за»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FA6979" w:rsidRPr="00EC6122" w:rsidRDefault="00FA6979" w:rsidP="00FA6979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- 12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FA6979" w:rsidRPr="00EC6122" w:rsidRDefault="00FA6979" w:rsidP="00FA6979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FA6979" w:rsidRPr="00EC6122" w:rsidTr="003857F7">
              <w:trPr>
                <w:jc w:val="center"/>
              </w:trPr>
              <w:tc>
                <w:tcPr>
                  <w:tcW w:w="9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6979" w:rsidRPr="00EC6122" w:rsidRDefault="00FA6979" w:rsidP="00FA6979">
                  <w:pPr>
                    <w:pStyle w:val="a9"/>
                    <w:framePr w:hSpace="180" w:wrap="around" w:vAnchor="text" w:hAnchor="text" w:xAlign="center" w:y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675)</w:t>
                  </w:r>
                </w:p>
                <w:p w:rsidR="00FA6979" w:rsidRPr="00EC6122" w:rsidRDefault="00FA6979" w:rsidP="00FA6979">
                  <w:pPr>
                    <w:pStyle w:val="a9"/>
                    <w:framePr w:hSpace="180" w:wrap="around" w:vAnchor="text" w:hAnchor="text" w:xAlign="center" w:y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FA6979" w:rsidRPr="00EC6122" w:rsidRDefault="00FA6979" w:rsidP="00FA6979">
                  <w:pPr>
                    <w:pStyle w:val="a9"/>
                    <w:framePr w:hSpace="180" w:wrap="around" w:vAnchor="text" w:hAnchor="text" w:xAlign="center" w:y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FA6979" w:rsidRPr="00EC6122" w:rsidRDefault="00FA6979" w:rsidP="00FA69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EC6122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line="240" w:lineRule="auto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відкритого фестивалю «Молодіжний зорепад»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ОЛІШЕВСЬКА Наталія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ВИРІШИЛИ:                                               </w:t>
            </w:r>
          </w:p>
          <w:p w:rsidR="00C66685" w:rsidRPr="00EC6122" w:rsidRDefault="00C66685" w:rsidP="00C6668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C66685" w:rsidRPr="00EC6122" w:rsidRDefault="00C66685" w:rsidP="00C66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31DC5">
        <w:trPr>
          <w:trHeight w:val="70"/>
        </w:trPr>
        <w:tc>
          <w:tcPr>
            <w:tcW w:w="5000" w:type="pct"/>
            <w:gridSpan w:val="4"/>
          </w:tcPr>
          <w:p w:rsidR="00C66685" w:rsidRPr="00EC6122" w:rsidRDefault="00C66685" w:rsidP="00C6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676)</w:t>
            </w:r>
          </w:p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EC6122">
        <w:trPr>
          <w:trHeight w:val="1044"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заявочних внесків за участь збірних футбольних команд в обласних змаганнях з футболу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C66685" w:rsidP="00DC2DE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ОЛІШЕВСЬКА Наталія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ВИРІШИЛИ:                                               </w:t>
            </w:r>
          </w:p>
          <w:p w:rsidR="00C66685" w:rsidRPr="00EC6122" w:rsidRDefault="00C66685" w:rsidP="00C6668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C66685" w:rsidRPr="00EC6122" w:rsidRDefault="00C66685" w:rsidP="00C66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677)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FA47E4" w:rsidTr="00EC6122">
        <w:trPr>
          <w:trHeight w:val="854"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внесення змін до рішення виконавчого комітету міської ради від 10.01.2025 № 2 «Про затвердження розрахунків видатків на виконання Програми «Наша громада: її події, свята, </w:t>
            </w:r>
            <w:r w:rsidRPr="00EC612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трудові будні» на 2025 рік»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ОЛІШЕВСЬКА Наталія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678)</w:t>
            </w:r>
          </w:p>
          <w:p w:rsidR="00C66685" w:rsidRPr="00EC6122" w:rsidRDefault="00C66685" w:rsidP="00C66685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3655E" w:rsidP="00C66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придбання солодощів дітям для відзначення різдвяних та новорічних свят в Первомайській</w:t>
            </w:r>
            <w:r w:rsidR="00DC2DE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3655E" w:rsidP="00C66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ОЛІШЕВСЬКА Наталія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DE6292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немає 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679)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FA47E4" w:rsidTr="00BE0B17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3655E" w:rsidP="00C66685">
            <w:pPr>
              <w:keepNext/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cтворення</w:t>
            </w:r>
            <w:proofErr w:type="spellEnd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комісії з питань легалізації виплати заробітної плати та зайнятості населення Первомайської міської територіальної громади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D3655E" w:rsidP="00D3655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D3655E" w:rsidRPr="00EC6122" w:rsidRDefault="00D3655E" w:rsidP="00D3655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680)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FA47E4" w:rsidTr="00BE0B17">
        <w:trPr>
          <w:trHeight w:val="666"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12.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3655E" w:rsidP="00C66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та складу тимчасової комісії з питань забезпечення своєчасності і повноти сплати податків, погашення заборгованості із заробітної плати (грошового забезпечення), пенсій, стипендій, інших соціальних виплат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D3655E" w:rsidP="00D3655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D3655E" w:rsidRPr="00EC6122" w:rsidRDefault="00D3655E" w:rsidP="00D3655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«не голосували»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681)</w:t>
            </w:r>
          </w:p>
          <w:p w:rsidR="00D3655E" w:rsidRPr="00EC6122" w:rsidRDefault="00D3655E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FA47E4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13.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3655E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звіту щодо проведення оцінки потреб внутрішньо переміщених осіб на місцевому рівні Первомайської міської територіальної громади</w:t>
            </w:r>
          </w:p>
          <w:p w:rsidR="00D3655E" w:rsidRPr="00EC6122" w:rsidRDefault="00D3655E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C66685" w:rsidP="00DC2DE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C66685" w:rsidRPr="00EC6122" w:rsidTr="0032718B">
        <w:trPr>
          <w:trHeight w:val="827"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682)</w:t>
            </w:r>
          </w:p>
          <w:p w:rsidR="00C66685" w:rsidRPr="00EC6122" w:rsidRDefault="00C66685" w:rsidP="00C6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FA47E4" w:rsidTr="00BE0B17">
        <w:trPr>
          <w:trHeight w:val="928"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14.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2409D" w:rsidP="00FA47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</w:t>
            </w:r>
            <w:r w:rsidR="00F603F9">
              <w:rPr>
                <w:rFonts w:ascii="Times New Roman" w:hAnsi="Times New Roman"/>
                <w:sz w:val="28"/>
                <w:szCs w:val="28"/>
                <w:lang w:val="uk-UA"/>
              </w:rPr>
              <w:t>вленої батьківського піклування</w:t>
            </w:r>
            <w:bookmarkStart w:id="15" w:name="_GoBack"/>
            <w:bookmarkEnd w:id="15"/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D3655E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683)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15.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2409D" w:rsidP="00C6668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D2409D" w:rsidRPr="00EC6122" w:rsidRDefault="00D2409D" w:rsidP="00C6668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D3655E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«не голосували»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656AC">
        <w:trPr>
          <w:cantSplit/>
        </w:trPr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684)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16.СЛУХАЛИ: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2409D" w:rsidP="00FA47E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про поділ спадкового майна та оформлення спадщини</w:t>
            </w: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40" w:type="pct"/>
          </w:tcPr>
          <w:p w:rsidR="00C66685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D3655E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656AC">
        <w:trPr>
          <w:cantSplit/>
        </w:trPr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685)</w:t>
            </w:r>
          </w:p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4E3410" w:rsidTr="00D2409D">
        <w:trPr>
          <w:trHeight w:val="1167"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17.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2409D" w:rsidP="00FA47E4">
            <w:pPr>
              <w:shd w:val="clear" w:color="auto" w:fill="FFFFFF"/>
              <w:spacing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на укладення договору дарування житла</w:t>
            </w:r>
          </w:p>
        </w:tc>
      </w:tr>
      <w:tr w:rsidR="00C66685" w:rsidRPr="004E3410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D3655E" w:rsidRPr="00EC6122" w:rsidRDefault="00D3655E" w:rsidP="00D3655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4E3410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686)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18.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D2409D" w:rsidP="00C6668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укладання договору купівлі – продажу житла на ім'я малолітнього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D2409D" w:rsidRPr="00EC6122" w:rsidRDefault="00D2409D" w:rsidP="00C6668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trHeight w:val="527"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D3655E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0C4DE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«не голосували»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687)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W w:w="963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821"/>
              <w:gridCol w:w="5814"/>
            </w:tblGrid>
            <w:tr w:rsidR="00C66685" w:rsidRPr="00FA47E4" w:rsidTr="00BE0B17">
              <w:trPr>
                <w:cantSplit/>
                <w:jc w:val="center"/>
              </w:trPr>
              <w:tc>
                <w:tcPr>
                  <w:tcW w:w="1983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19. СЛУХАЛИ: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17" w:type="pct"/>
                </w:tcPr>
                <w:p w:rsidR="00C66685" w:rsidRPr="00EC6122" w:rsidRDefault="00D2409D" w:rsidP="00FA47E4">
                  <w:pPr>
                    <w:framePr w:hSpace="180" w:wrap="around" w:vAnchor="text" w:hAnchor="text" w:xAlign="center" w:y="1"/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Про надання дозволу </w:t>
                  </w:r>
                  <w:r w:rsidR="00FA47E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ХХХХХХХ </w:t>
                  </w: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на укладання договору купівлі – продажу житла на ім'я малолітньої </w:t>
                  </w:r>
                  <w:r w:rsidR="00FA47E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ХХХХХХХ</w:t>
                  </w:r>
                </w:p>
              </w:tc>
            </w:tr>
            <w:tr w:rsidR="00C66685" w:rsidRPr="00EC6122" w:rsidTr="00BE0B17">
              <w:trPr>
                <w:jc w:val="center"/>
              </w:trPr>
              <w:tc>
                <w:tcPr>
                  <w:tcW w:w="19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3017" w:type="pct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D3655E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ЖИВОТОВСЬКИЙ Анатолій</w:t>
                  </w:r>
                </w:p>
                <w:p w:rsidR="00D3655E" w:rsidRPr="00EC6122" w:rsidRDefault="00D3655E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06192E">
              <w:trPr>
                <w:cantSplit/>
                <w:jc w:val="center"/>
              </w:trPr>
              <w:tc>
                <w:tcPr>
                  <w:tcW w:w="19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30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06192E">
              <w:trPr>
                <w:cantSplit/>
                <w:jc w:val="center"/>
              </w:trPr>
              <w:tc>
                <w:tcPr>
                  <w:tcW w:w="19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«за»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«не голосували»</w:t>
                  </w:r>
                </w:p>
              </w:tc>
              <w:tc>
                <w:tcPr>
                  <w:tcW w:w="30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- 12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06192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688)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BE0B17">
              <w:trPr>
                <w:trHeight w:val="1462"/>
                <w:jc w:val="center"/>
              </w:trPr>
              <w:tc>
                <w:tcPr>
                  <w:tcW w:w="1983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20. СЛУХАЛИ: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3017" w:type="pct"/>
                </w:tcPr>
                <w:p w:rsidR="00D3655E" w:rsidRPr="00EC6122" w:rsidRDefault="00D2409D" w:rsidP="00FA47E4">
                  <w:pPr>
                    <w:framePr w:hSpace="180" w:wrap="around" w:vAnchor="text" w:hAnchor="text" w:xAlign="center" w:y="1"/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 надання дозволу на відмову від переважного права на купівлю частини нерухомого майна</w:t>
                  </w:r>
                </w:p>
                <w:p w:rsidR="00D3655E" w:rsidRPr="00EC6122" w:rsidRDefault="00D3655E" w:rsidP="00FA47E4">
                  <w:pPr>
                    <w:framePr w:hSpace="180" w:wrap="around" w:vAnchor="text" w:hAnchor="text" w:xAlign="center" w:y="1"/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ЖИВОТОВСЬКИЙ Анатолій</w:t>
                  </w:r>
                </w:p>
              </w:tc>
            </w:tr>
            <w:tr w:rsidR="00C66685" w:rsidRPr="00EC6122" w:rsidTr="00BE0B17">
              <w:trPr>
                <w:cantSplit/>
                <w:jc w:val="center"/>
              </w:trPr>
              <w:tc>
                <w:tcPr>
                  <w:tcW w:w="1983" w:type="pct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3017" w:type="pct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06192E">
              <w:trPr>
                <w:cantSplit/>
                <w:jc w:val="center"/>
              </w:trPr>
              <w:tc>
                <w:tcPr>
                  <w:tcW w:w="19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 «за»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«не голосували»</w:t>
                  </w:r>
                </w:p>
              </w:tc>
              <w:tc>
                <w:tcPr>
                  <w:tcW w:w="30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- 12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FA47E4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06192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689)</w:t>
                  </w: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880" w:type="dxa"/>
                    <w:jc w:val="center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865"/>
                    <w:gridCol w:w="6015"/>
                  </w:tblGrid>
                  <w:tr w:rsidR="00C66685" w:rsidRPr="00EC6122" w:rsidTr="00BE0B17">
                    <w:trPr>
                      <w:cantSplit/>
                      <w:jc w:val="center"/>
                    </w:trPr>
                    <w:tc>
                      <w:tcPr>
                        <w:tcW w:w="1956" w:type="pct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FFFF"/>
                      </w:tcPr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21. СЛУХАЛИ:</w:t>
                        </w:r>
                      </w:p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3044" w:type="pct"/>
                      </w:tcPr>
                      <w:p w:rsidR="00C66685" w:rsidRPr="00EC6122" w:rsidRDefault="00D2409D" w:rsidP="00FA47E4">
                        <w:pPr>
                          <w:framePr w:hSpace="180" w:wrap="around" w:vAnchor="text" w:hAnchor="text" w:xAlign="center" w:y="1"/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Про надання дозволу </w:t>
                        </w:r>
                        <w:r w:rsidR="00FA47E4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ХХХХХХХ </w:t>
                        </w: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на укладання договору дарування житла</w:t>
                        </w:r>
                      </w:p>
                    </w:tc>
                  </w:tr>
                  <w:tr w:rsidR="00C66685" w:rsidRPr="00EC6122" w:rsidTr="000C4DEA">
                    <w:trPr>
                      <w:trHeight w:val="385"/>
                      <w:jc w:val="center"/>
                    </w:trPr>
                    <w:tc>
                      <w:tcPr>
                        <w:tcW w:w="195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ДОПОВІДАЧ:</w:t>
                        </w:r>
                      </w:p>
                    </w:tc>
                    <w:tc>
                      <w:tcPr>
                        <w:tcW w:w="3044" w:type="pct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C66685" w:rsidRPr="00EC6122" w:rsidRDefault="00D3655E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ЖИВОТОВСЬКИЙ Анатолій</w:t>
                        </w:r>
                      </w:p>
                      <w:p w:rsidR="00D3655E" w:rsidRPr="00EC6122" w:rsidRDefault="00D3655E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C66685" w:rsidRPr="00EC6122" w:rsidTr="00445E67">
                    <w:trPr>
                      <w:cantSplit/>
                      <w:jc w:val="center"/>
                    </w:trPr>
                    <w:tc>
                      <w:tcPr>
                        <w:tcW w:w="195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ВИРІШИЛИ:</w:t>
                        </w:r>
                      </w:p>
                    </w:tc>
                    <w:tc>
                      <w:tcPr>
                        <w:tcW w:w="304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прийняти проєкт рішення виконавчого комітету </w:t>
                        </w:r>
                      </w:p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C66685" w:rsidRPr="00EC6122" w:rsidTr="00445E67">
                    <w:trPr>
                      <w:cantSplit/>
                      <w:jc w:val="center"/>
                    </w:trPr>
                    <w:tc>
                      <w:tcPr>
                        <w:tcW w:w="195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        «за»</w:t>
                        </w:r>
                      </w:p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«проти»</w:t>
                        </w:r>
                      </w:p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«утримались»</w:t>
                        </w:r>
                      </w:p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«не голосували»</w:t>
                        </w:r>
                      </w:p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304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- 12</w:t>
                        </w:r>
                      </w:p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C66685" w:rsidRPr="00EC6122" w:rsidRDefault="00C66685" w:rsidP="00FA47E4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</w:tc>
                  </w:tr>
                  <w:tr w:rsidR="00C66685" w:rsidRPr="00EC6122" w:rsidTr="00383B0E">
                    <w:trPr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C6122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(Рішення виконкому № 690)</w:t>
                        </w:r>
                      </w:p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tbl>
                        <w:tblPr>
                          <w:tblW w:w="9836" w:type="dxa"/>
                          <w:jc w:val="center"/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3771"/>
                          <w:gridCol w:w="6065"/>
                        </w:tblGrid>
                        <w:tr w:rsidR="00C66685" w:rsidRPr="00EC6122" w:rsidTr="00BE0B17">
                          <w:trPr>
                            <w:jc w:val="center"/>
                          </w:trPr>
                          <w:tc>
                            <w:tcPr>
                              <w:tcW w:w="1917" w:type="pct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shd w:val="clear" w:color="auto" w:fill="FFFFFF"/>
                            </w:tcPr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22. СЛУХАЛИ:</w:t>
                              </w: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3083" w:type="pct"/>
                            </w:tcPr>
                            <w:p w:rsidR="00C66685" w:rsidRPr="00EC6122" w:rsidRDefault="00D2409D" w:rsidP="00FA47E4">
                              <w:pPr>
                                <w:pStyle w:val="a9"/>
                                <w:framePr w:hSpace="180" w:wrap="around" w:vAnchor="text" w:hAnchor="text" w:xAlign="center" w:y="1"/>
                                <w:tabs>
                                  <w:tab w:val="left" w:pos="1134"/>
                                </w:tabs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Про надання дозволу </w:t>
                              </w:r>
                              <w:r w:rsidR="00FA47E4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ХХХХХХХ </w:t>
                              </w:r>
                              <w:r w:rsidRPr="00EC6122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на укладання договору дарування земельної ділянки</w:t>
                              </w:r>
                            </w:p>
                            <w:p w:rsidR="008103A1" w:rsidRPr="00EC6122" w:rsidRDefault="008103A1" w:rsidP="00FA47E4">
                              <w:pPr>
                                <w:pStyle w:val="a9"/>
                                <w:framePr w:hSpace="180" w:wrap="around" w:vAnchor="text" w:hAnchor="text" w:xAlign="center" w:y="1"/>
                                <w:tabs>
                                  <w:tab w:val="left" w:pos="1134"/>
                                </w:tabs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C66685" w:rsidRPr="00EC6122" w:rsidTr="00BE0B17">
                          <w:trPr>
                            <w:jc w:val="center"/>
                          </w:trPr>
                          <w:tc>
                            <w:tcPr>
                              <w:tcW w:w="1917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ДОПОВІДАЧ:</w:t>
                              </w: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ВИРІШИЛИ: </w:t>
                              </w: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3083" w:type="pct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C66685" w:rsidRPr="00EC6122" w:rsidRDefault="00D3655E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ЖИВОТОВСЬКИЙ Анатолій</w:t>
                              </w:r>
                            </w:p>
                            <w:p w:rsidR="00D3655E" w:rsidRPr="00EC6122" w:rsidRDefault="00D3655E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прийняти проєкт рішення виконавчого комітету </w:t>
                              </w: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C66685" w:rsidRPr="00EC6122" w:rsidTr="00445E67">
                          <w:trPr>
                            <w:cantSplit/>
                            <w:jc w:val="center"/>
                          </w:trPr>
                          <w:tc>
                            <w:tcPr>
                              <w:tcW w:w="1917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«за»</w:t>
                              </w:r>
                            </w:p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«проти»</w:t>
                              </w:r>
                            </w:p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«утримались»</w:t>
                              </w: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«не голосували»</w:t>
                              </w:r>
                            </w:p>
                          </w:tc>
                          <w:tc>
                            <w:tcPr>
                              <w:tcW w:w="3083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- 12</w:t>
                              </w:r>
                            </w:p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C66685" w:rsidRPr="00EC6122" w:rsidRDefault="00C66685" w:rsidP="00FA47E4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C66685" w:rsidRPr="00EC6122" w:rsidTr="00141EB9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C612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(Рішення виконкому № 691)</w:t>
                              </w: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tbl>
                              <w:tblPr>
                                <w:tblW w:w="9983" w:type="dxa"/>
                                <w:jc w:val="center"/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3867"/>
                                <w:gridCol w:w="6116"/>
                              </w:tblGrid>
                              <w:tr w:rsidR="00C66685" w:rsidRPr="00EC6122" w:rsidTr="00BE0B17">
                                <w:trPr>
                                  <w:cantSplit/>
                                  <w:trHeight w:val="883"/>
                                  <w:jc w:val="center"/>
                                </w:trPr>
                                <w:tc>
                                  <w:tcPr>
                                    <w:tcW w:w="1937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C66685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23. СЛУХАЛИ:</w:t>
                                    </w:r>
                                  </w:p>
                                </w:tc>
                                <w:tc>
                                  <w:tcPr>
                                    <w:tcW w:w="3063" w:type="pct"/>
                                  </w:tcPr>
                                  <w:p w:rsidR="00C66685" w:rsidRPr="00EC6122" w:rsidRDefault="00D2409D" w:rsidP="00FA47E4">
                                    <w:pPr>
                                      <w:pStyle w:val="a9"/>
                                      <w:framePr w:hSpace="180" w:wrap="around" w:vAnchor="text" w:hAnchor="text" w:xAlign="center" w:y="1"/>
                                      <w:ind w:right="337"/>
                                      <w:jc w:val="both"/>
                                      <w:rPr>
                                        <w:rFonts w:ascii="Times New Roman" w:hAnsi="Times New Roman"/>
                                        <w:color w:val="000000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color w:val="000000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Про надання дозволу </w:t>
                                    </w:r>
                                    <w:r w:rsidR="00FA47E4">
                                      <w:rPr>
                                        <w:rFonts w:ascii="Times New Roman" w:hAnsi="Times New Roman"/>
                                        <w:color w:val="000000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ХХХХХХХ </w:t>
                                    </w:r>
                                    <w:r w:rsidRPr="00EC6122">
                                      <w:rPr>
                                        <w:rFonts w:ascii="Times New Roman" w:hAnsi="Times New Roman"/>
                                        <w:color w:val="000000"/>
                                        <w:sz w:val="28"/>
                                        <w:szCs w:val="28"/>
                                        <w:lang w:val="uk-UA"/>
                                      </w:rPr>
                                      <w:t>на укладання договору дарування</w:t>
                                    </w:r>
                                  </w:p>
                                </w:tc>
                              </w:tr>
                              <w:tr w:rsidR="00C66685" w:rsidRPr="00EC6122" w:rsidTr="00BE0B17">
                                <w:trPr>
                                  <w:jc w:val="center"/>
                                </w:trPr>
                                <w:tc>
                                  <w:tcPr>
                                    <w:tcW w:w="1937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C66685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ДОПОВІДАЧ:</w:t>
                                    </w:r>
                                  </w:p>
                                </w:tc>
                                <w:tc>
                                  <w:tcPr>
                                    <w:tcW w:w="3063" w:type="pct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D3655E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ЖИВОТОВСЬКИЙ Анатолій</w:t>
                                    </w:r>
                                  </w:p>
                                  <w:p w:rsidR="000C4DEA" w:rsidRPr="00EC6122" w:rsidRDefault="000C4DEA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C66685" w:rsidRPr="00EC6122" w:rsidTr="0032718B">
                                <w:trPr>
                                  <w:cantSplit/>
                                  <w:jc w:val="center"/>
                                </w:trPr>
                                <w:tc>
                                  <w:tcPr>
                                    <w:tcW w:w="1937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C66685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ВИРІШИЛИ:</w:t>
                                    </w:r>
                                  </w:p>
                                </w:tc>
                                <w:tc>
                                  <w:tcPr>
                                    <w:tcW w:w="3063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C66685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 w:right="195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прийняти проєкт рішення виконавчого комітету </w:t>
                                    </w:r>
                                  </w:p>
                                </w:tc>
                              </w:tr>
                              <w:tr w:rsidR="00C66685" w:rsidRPr="00EC6122" w:rsidTr="0032718B">
                                <w:trPr>
                                  <w:cantSplit/>
                                  <w:trHeight w:val="1279"/>
                                  <w:jc w:val="center"/>
                                </w:trPr>
                                <w:tc>
                                  <w:tcPr>
                                    <w:tcW w:w="1937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«за»</w:t>
                                    </w:r>
                                  </w:p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«проти»</w:t>
                                    </w:r>
                                  </w:p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«утримались»</w:t>
                                    </w:r>
                                  </w:p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«не голосували»                                       </w:t>
                                    </w:r>
                                  </w:p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63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- 12</w:t>
                                    </w:r>
                                  </w:p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  <w:p w:rsidR="00C66685" w:rsidRPr="00EC6122" w:rsidRDefault="00C66685" w:rsidP="00FA47E4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</w:tc>
                              </w:tr>
                              <w:tr w:rsidR="00C66685" w:rsidRPr="00EC6122" w:rsidTr="00383B0E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C66685" w:rsidRPr="00EC6122" w:rsidRDefault="00C66685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C612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(Рішення виконкому № 692)</w:t>
                                    </w:r>
                                  </w:p>
                                  <w:tbl>
                                    <w:tblPr>
                                      <w:tblW w:w="9755" w:type="dxa"/>
                                      <w:jc w:val="center"/>
                                      <w:tblLayout w:type="fixed"/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3822"/>
                                      <w:gridCol w:w="5902"/>
                                      <w:gridCol w:w="31"/>
                                    </w:tblGrid>
                                    <w:tr w:rsidR="00C66685" w:rsidRPr="00EC6122" w:rsidTr="00BE0B17">
                                      <w:trPr>
                                        <w:trHeight w:val="1016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24.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</w:tcPr>
                                        <w:p w:rsidR="00D2409D" w:rsidRPr="00EC6122" w:rsidRDefault="00D2409D" w:rsidP="00FA47E4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  <w:tab w:val="left" w:pos="7995"/>
                                            </w:tabs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надання дозволу </w:t>
                                          </w:r>
                                          <w:r w:rsidR="00FA47E4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ХХХХХХХ </w:t>
                                          </w: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на продаж 1/12 частки квартири, яка належить малолітньому </w:t>
                                          </w:r>
                                          <w:r w:rsidR="00FA47E4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ХХХХХХХ</w:t>
                                          </w:r>
                                        </w:p>
                                      </w:tc>
                                    </w:tr>
                                    <w:tr w:rsidR="00C66685" w:rsidRPr="00EC6122" w:rsidTr="00BE0B1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D3655E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D3655E" w:rsidRPr="00EC6122" w:rsidRDefault="00D3655E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431480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431480">
                                      <w:trPr>
                                        <w:trHeight w:val="80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«за»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«не голосували»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- 12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693)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BE0B17">
                                      <w:trPr>
                                        <w:trHeight w:val="940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25. СЛУХАЛИ: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</w:tcPr>
                                        <w:p w:rsidR="00C66685" w:rsidRPr="00EC6122" w:rsidRDefault="00D2409D" w:rsidP="00FA47E4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  <w:tab w:val="left" w:pos="7995"/>
                                            </w:tabs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надання статусу дитини, яка постраждала внаслідок воєнних дій та збройних конфліктів </w:t>
                                          </w:r>
                                          <w:r w:rsidR="00FA47E4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ХХХХХХХ</w:t>
                                          </w:r>
                                        </w:p>
                                        <w:p w:rsidR="008103A1" w:rsidRPr="00EC6122" w:rsidRDefault="008103A1" w:rsidP="00FA47E4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  <w:tab w:val="left" w:pos="7995"/>
                                            </w:tabs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BE0B1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D3655E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D2409D" w:rsidRPr="00EC6122" w:rsidRDefault="00D2409D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431480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431480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«за»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041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- 12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C66685" w:rsidRPr="00EC6122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694)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22" w:type="dxa"/>
                                            <w:jc w:val="center"/>
                                            <w:tblLayout w:type="fixed"/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778"/>
                                            <w:gridCol w:w="5944"/>
                                          </w:tblGrid>
                                          <w:tr w:rsidR="00C66685" w:rsidRPr="00EC6122" w:rsidTr="00BE0B17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4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26. СЛУХАЛИ: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57" w:type="pct"/>
                                              </w:tcPr>
                                              <w:p w:rsidR="00D2409D" w:rsidRPr="00EC6122" w:rsidRDefault="00D2409D" w:rsidP="00FA47E4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tabs>
                                                    <w:tab w:val="left" w:pos="1134"/>
                                                  </w:tabs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Про надання статусу дитини, яка постраждала внаслідок воєнних дій та збройних конфліктів </w:t>
                                                </w:r>
                                                <w:r w:rsidR="00FA47E4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ХХХХХХХ</w:t>
                                                </w:r>
                                              </w:p>
                                            </w:tc>
                                          </w:tr>
                                          <w:tr w:rsidR="00C66685" w:rsidRPr="00EC6122" w:rsidTr="00BE0B1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4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57" w:type="pct"/>
                                                <w:tcBorders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D3655E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ЖИВОТОВСЬКИЙ Анатолій</w:t>
                                                </w:r>
                                              </w:p>
                                              <w:p w:rsidR="00D3655E" w:rsidRPr="00EC6122" w:rsidRDefault="00D3655E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66685" w:rsidRPr="00EC6122" w:rsidTr="00431480">
                                            <w:trPr>
                                              <w:cantSplit/>
                                              <w:trHeight w:val="863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4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5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прийняти проєкт рішення виконавчого комітету</w:t>
                                                </w:r>
                                              </w:p>
                                            </w:tc>
                                          </w:tr>
                                          <w:tr w:rsidR="00C66685" w:rsidRPr="00EC6122" w:rsidTr="00431480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4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                                     «за»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«утримались»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«не голосували»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5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- 12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</w:tc>
                                          </w:tr>
                                          <w:tr w:rsidR="00C66685" w:rsidRPr="00EC6122" w:rsidTr="0006255E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EC612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(Рішення виконкому № 695)</w:t>
                                                </w:r>
                                              </w:p>
                                              <w:p w:rsidR="00C66685" w:rsidRPr="00EC6122" w:rsidRDefault="00C66685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0C4DEA" w:rsidRPr="00EC6122" w:rsidRDefault="000C4DEA" w:rsidP="00FA47E4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BE0B17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trHeight w:val="528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27. СЛУХАЛИ:                                         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</w:tcPr>
                                        <w:p w:rsidR="00C66685" w:rsidRPr="00EC6122" w:rsidRDefault="00D2409D" w:rsidP="00FA47E4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надання статусу дитини, яка постраждала внаслідок воєнних дій та збройних конфліктів </w:t>
                                          </w:r>
                                          <w:r w:rsidR="00FA47E4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ХХХХХХХ</w:t>
                                          </w:r>
                                        </w:p>
                                        <w:p w:rsidR="00D2409D" w:rsidRPr="00EC6122" w:rsidRDefault="00D2409D" w:rsidP="00FA47E4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BE0B17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D3655E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</w:tc>
                                    </w:tr>
                                    <w:tr w:rsidR="00C66685" w:rsidRPr="00EC6122" w:rsidTr="00431480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431480">
                                      <w:trPr>
                                        <w:gridAfter w:val="1"/>
                                        <w:wAfter w:w="16" w:type="pct"/>
                                        <w:trHeight w:val="1684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 xml:space="preserve">                                            «за»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- 12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C66685" w:rsidRPr="00EC6122" w:rsidTr="009925F5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696)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FA47E4" w:rsidTr="00BE0B17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trHeight w:val="686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28.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</w:tcPr>
                                        <w:p w:rsidR="00C66685" w:rsidRPr="00EC6122" w:rsidRDefault="00D2409D" w:rsidP="00FA47E4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надання статусу дитини, яка постраждала внаслідок воєнних дій та збройних конфліктів </w:t>
                                          </w:r>
                                          <w:r w:rsidR="00FA47E4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ХХХХХХХ</w:t>
                                          </w:r>
                                        </w:p>
                                        <w:p w:rsidR="00D2409D" w:rsidRPr="00EC6122" w:rsidRDefault="00D2409D" w:rsidP="00FA47E4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BE0B17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D3655E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D2409D" w:rsidRPr="00EC6122" w:rsidRDefault="00D2409D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431480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0F06AA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1959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«за»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25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- 12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C66685" w:rsidRPr="00EC6122" w:rsidRDefault="00C66685" w:rsidP="00FA47E4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66685" w:rsidRPr="00EC6122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C66685" w:rsidRPr="00EC6122" w:rsidRDefault="00C66685" w:rsidP="00FA47E4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EC612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697)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66685" w:rsidRPr="00EC6122" w:rsidRDefault="00C66685" w:rsidP="00FA47E4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66685" w:rsidRPr="00EC6122" w:rsidRDefault="00C66685" w:rsidP="00FA47E4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:rsidR="00C66685" w:rsidRPr="00EC6122" w:rsidRDefault="00C66685" w:rsidP="00FA47E4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C66685" w:rsidRPr="00EC6122" w:rsidRDefault="00C66685" w:rsidP="00FA47E4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FA47E4" w:rsidTr="00BE0B17">
        <w:trPr>
          <w:trHeight w:val="815"/>
        </w:trPr>
        <w:tc>
          <w:tcPr>
            <w:tcW w:w="1960" w:type="pct"/>
            <w:gridSpan w:val="3"/>
            <w:tcBorders>
              <w:left w:val="nil"/>
            </w:tcBorders>
            <w:shd w:val="clear" w:color="auto" w:fill="FFFFFF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29. СЛУХАЛИ: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8103A1" w:rsidP="00FA47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FA47E4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C66685" w:rsidRPr="00EC6122" w:rsidTr="0032718B">
        <w:trPr>
          <w:trHeight w:val="520"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D2409D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</w:tc>
      </w:tr>
      <w:tr w:rsidR="00C66685" w:rsidRPr="00EC6122" w:rsidTr="0032718B">
        <w:trPr>
          <w:trHeight w:val="520"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trHeight w:val="815"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0C4DEA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</w:t>
            </w:r>
            <w:r w:rsidR="00C66685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емає</w:t>
            </w:r>
          </w:p>
          <w:p w:rsidR="000C4DEA" w:rsidRPr="00EC6122" w:rsidRDefault="000C4DEA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5C72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 698)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громадян, які потребують поліпшення житлових умов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31DC5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699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3040" w:type="pct"/>
          </w:tcPr>
          <w:p w:rsidR="00C66685" w:rsidRPr="00EC6122" w:rsidRDefault="00AC61A1" w:rsidP="00AC61A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внесення змін до рішення виконавчого комітету Первомайської міської ради від 14.11.2025 № 640 «Про зняття статусу службового житла»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F90182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700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32. СЛУХАЛИ:</w:t>
            </w:r>
          </w:p>
        </w:tc>
        <w:tc>
          <w:tcPr>
            <w:tcW w:w="3040" w:type="pct"/>
          </w:tcPr>
          <w:p w:rsidR="00C66685" w:rsidRPr="00EC6122" w:rsidRDefault="00AC61A1" w:rsidP="00C666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дозволу на укладання договору найму житлового будинку у зв’язку зі зміною наймача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F90182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701)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33. СЛУХАЛИ:</w:t>
            </w:r>
          </w:p>
        </w:tc>
        <w:tc>
          <w:tcPr>
            <w:tcW w:w="3040" w:type="pct"/>
          </w:tcPr>
          <w:p w:rsidR="00C66685" w:rsidRPr="00EC6122" w:rsidRDefault="00AC61A1" w:rsidP="00C666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розподіл жилого приміщення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F90182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702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0C4DEA" w:rsidRPr="00EC6122" w:rsidRDefault="000C4DEA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34. СЛУХАЛИ:</w:t>
            </w:r>
          </w:p>
        </w:tc>
        <w:tc>
          <w:tcPr>
            <w:tcW w:w="3040" w:type="pct"/>
          </w:tcPr>
          <w:p w:rsidR="00C66685" w:rsidRPr="00EC6122" w:rsidRDefault="006B3026" w:rsidP="00C66685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надання житлового приміщення з фондів житла для тимчасового проживання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8103A1" w:rsidRPr="00EC6122" w:rsidRDefault="008103A1" w:rsidP="000C4DE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F90182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703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35. СЛУХАЛИ:</w:t>
            </w:r>
          </w:p>
        </w:tc>
        <w:tc>
          <w:tcPr>
            <w:tcW w:w="3040" w:type="pct"/>
          </w:tcPr>
          <w:p w:rsidR="00C66685" w:rsidRPr="00EC6122" w:rsidRDefault="006B3026" w:rsidP="00C66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опосередкованої вартості (оренди) житла (у гуртожитках)  для встановлення  відповідно до закону права громадян на соціальний квартирний облік та отримання житла з житлового фонду соціального призначення у Первомайській міській територіальній громаді на I квартал 2026 року</w:t>
            </w: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B656AC">
        <w:trPr>
          <w:cantSplit/>
        </w:trPr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704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Style w:val="rvts0"/>
                <w:rFonts w:ascii="Times New Roman" w:hAnsi="Times New Roman"/>
                <w:sz w:val="28"/>
                <w:lang w:val="uk-UA"/>
              </w:rPr>
            </w:pPr>
          </w:p>
        </w:tc>
      </w:tr>
      <w:tr w:rsidR="00C66685" w:rsidRPr="00EC6122" w:rsidTr="00BE0B17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36. СЛУХАЛИ:</w:t>
            </w:r>
          </w:p>
        </w:tc>
        <w:tc>
          <w:tcPr>
            <w:tcW w:w="3040" w:type="pct"/>
          </w:tcPr>
          <w:p w:rsidR="00C66685" w:rsidRPr="00EC6122" w:rsidRDefault="006B3026" w:rsidP="00C66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опосередкованої вартості (оренди) житла (у квартирах із соціального фонду) для встановлення відповідно до закону права громадян на соціальний квартирний облік та отримання житла з житлового фонду соціального призначення у Первомайській міській територіальній громаді  на І квартал 2026 року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0C4DEA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F90182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705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37. СЛУХАЛИ:</w:t>
            </w:r>
          </w:p>
        </w:tc>
        <w:tc>
          <w:tcPr>
            <w:tcW w:w="3040" w:type="pct"/>
          </w:tcPr>
          <w:p w:rsidR="00C66685" w:rsidRPr="00EC6122" w:rsidRDefault="006B3026" w:rsidP="00C66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 зняття статусу службового житла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F90182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706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38. СЛУХАЛИ:</w:t>
            </w:r>
          </w:p>
        </w:tc>
        <w:tc>
          <w:tcPr>
            <w:tcW w:w="3040" w:type="pct"/>
          </w:tcPr>
          <w:p w:rsidR="00C66685" w:rsidRPr="00EC6122" w:rsidRDefault="006B3026" w:rsidP="00C6668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припинення права користування службовим житлом</w:t>
            </w: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C66685" w:rsidRPr="00EC6122" w:rsidRDefault="008103A1" w:rsidP="008103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8103A1" w:rsidRPr="00EC6122" w:rsidRDefault="008103A1" w:rsidP="008103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245956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707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C66685" w:rsidRPr="00EC6122" w:rsidTr="00245956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416318">
        <w:tc>
          <w:tcPr>
            <w:tcW w:w="5000" w:type="pct"/>
            <w:gridSpan w:val="4"/>
          </w:tcPr>
          <w:tbl>
            <w:tblPr>
              <w:tblpPr w:leftFromText="180" w:rightFromText="180" w:vertAnchor="text" w:tblpXSpec="center" w:tblpY="1"/>
              <w:tblW w:w="9639" w:type="dxa"/>
              <w:tblLayout w:type="fixed"/>
              <w:tblLook w:val="00A0" w:firstRow="1" w:lastRow="0" w:firstColumn="1" w:lastColumn="0" w:noHBand="0" w:noVBand="0"/>
            </w:tblPr>
            <w:tblGrid>
              <w:gridCol w:w="3751"/>
              <w:gridCol w:w="5888"/>
            </w:tblGrid>
            <w:tr w:rsidR="00C66685" w:rsidRPr="00EC6122" w:rsidTr="00BE0B17">
              <w:tc>
                <w:tcPr>
                  <w:tcW w:w="1946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39. СЛУХАЛИ:</w:t>
                  </w:r>
                </w:p>
              </w:tc>
              <w:tc>
                <w:tcPr>
                  <w:tcW w:w="3054" w:type="pct"/>
                </w:tcPr>
                <w:p w:rsidR="00C66685" w:rsidRPr="00EC6122" w:rsidRDefault="006B3026" w:rsidP="00C66685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Про зняття з квартирного обліку</w:t>
                  </w:r>
                </w:p>
              </w:tc>
            </w:tr>
            <w:tr w:rsidR="00C66685" w:rsidRPr="00EC6122" w:rsidTr="00BE0B17">
              <w:tc>
                <w:tcPr>
                  <w:tcW w:w="1946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3054" w:type="pct"/>
                </w:tcPr>
                <w:p w:rsidR="008103A1" w:rsidRPr="00EC6122" w:rsidRDefault="008103A1" w:rsidP="005160FC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АРТЕМ’ЄВА Олена</w:t>
                  </w:r>
                </w:p>
              </w:tc>
            </w:tr>
            <w:tr w:rsidR="00C66685" w:rsidRPr="00EC6122" w:rsidTr="0006192E">
              <w:trPr>
                <w:cantSplit/>
              </w:trPr>
              <w:tc>
                <w:tcPr>
                  <w:tcW w:w="1946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3054" w:type="pct"/>
                </w:tcPr>
                <w:p w:rsidR="00C66685" w:rsidRPr="00EC6122" w:rsidRDefault="00C66685" w:rsidP="005160FC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</w:tc>
            </w:tr>
            <w:tr w:rsidR="00C66685" w:rsidRPr="00EC6122" w:rsidTr="0006192E">
              <w:trPr>
                <w:cantSplit/>
              </w:trPr>
              <w:tc>
                <w:tcPr>
                  <w:tcW w:w="1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C666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«за»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- 12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  <w:tr w:rsidR="00C66685" w:rsidRPr="00EC6122" w:rsidTr="0006192E">
              <w:trPr>
                <w:cantSplit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C66685">
                  <w:pPr>
                    <w:pStyle w:val="aa"/>
                    <w:tabs>
                      <w:tab w:val="left" w:pos="376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(</w:t>
                  </w: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Рішення виконкому № 708</w:t>
                  </w: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)</w:t>
                  </w:r>
                </w:p>
                <w:p w:rsidR="00C66685" w:rsidRPr="00EC6122" w:rsidRDefault="00C66685" w:rsidP="00C66685">
                  <w:pPr>
                    <w:pStyle w:val="aa"/>
                    <w:tabs>
                      <w:tab w:val="left" w:pos="376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BE0B17">
        <w:tc>
          <w:tcPr>
            <w:tcW w:w="5000" w:type="pct"/>
            <w:gridSpan w:val="4"/>
          </w:tcPr>
          <w:tbl>
            <w:tblPr>
              <w:tblpPr w:leftFromText="180" w:rightFromText="180" w:vertAnchor="text" w:tblpXSpec="center" w:tblpY="1"/>
              <w:tblW w:w="9639" w:type="dxa"/>
              <w:tblLayout w:type="fixed"/>
              <w:tblLook w:val="00A0" w:firstRow="1" w:lastRow="0" w:firstColumn="1" w:lastColumn="0" w:noHBand="0" w:noVBand="0"/>
            </w:tblPr>
            <w:tblGrid>
              <w:gridCol w:w="3751"/>
              <w:gridCol w:w="5888"/>
            </w:tblGrid>
            <w:tr w:rsidR="00C66685" w:rsidRPr="00EC6122" w:rsidTr="00BE0B17">
              <w:tc>
                <w:tcPr>
                  <w:tcW w:w="1946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40. СЛУХАЛИ:</w:t>
                  </w:r>
                </w:p>
              </w:tc>
              <w:tc>
                <w:tcPr>
                  <w:tcW w:w="3054" w:type="pct"/>
                </w:tcPr>
                <w:p w:rsidR="00C66685" w:rsidRPr="00EC6122" w:rsidRDefault="006B3026" w:rsidP="00C66685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Про затвердження плану роботи виконавчого комітету міськ</w:t>
                  </w:r>
                  <w:r w:rsidR="005160FC"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 xml:space="preserve">ої ради на </w:t>
                  </w: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І півріччя 2026 року</w:t>
                  </w:r>
                </w:p>
              </w:tc>
            </w:tr>
            <w:tr w:rsidR="00C66685" w:rsidRPr="00EC6122" w:rsidTr="00BE0B17">
              <w:tc>
                <w:tcPr>
                  <w:tcW w:w="1946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3054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ДАНИЛЬЧЕНКО Тетяна</w:t>
                  </w:r>
                </w:p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06192E">
              <w:trPr>
                <w:cantSplit/>
              </w:trPr>
              <w:tc>
                <w:tcPr>
                  <w:tcW w:w="1946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3054" w:type="pct"/>
                </w:tcPr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C66685" w:rsidRPr="00EC6122" w:rsidRDefault="00C66685" w:rsidP="00C66685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66685" w:rsidRPr="00EC6122" w:rsidTr="0006192E">
              <w:trPr>
                <w:cantSplit/>
              </w:trPr>
              <w:tc>
                <w:tcPr>
                  <w:tcW w:w="1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C666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«за»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C66685" w:rsidRPr="00EC6122" w:rsidRDefault="00C66685" w:rsidP="005160F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3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6B3026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- 11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C66685" w:rsidRPr="00EC6122" w:rsidRDefault="006B3026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</w:t>
                  </w:r>
                </w:p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  <w:tr w:rsidR="00C66685" w:rsidRPr="00EC6122" w:rsidTr="0006192E">
              <w:trPr>
                <w:cantSplit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C66685" w:rsidRPr="00EC6122" w:rsidRDefault="00C66685" w:rsidP="00C66685">
                  <w:pPr>
                    <w:pStyle w:val="aa"/>
                    <w:tabs>
                      <w:tab w:val="left" w:pos="376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(</w:t>
                  </w:r>
                  <w:r w:rsidRPr="00EC612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Рішення виконкому № 709</w:t>
                  </w:r>
                  <w:r w:rsidRPr="00EC61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)</w:t>
                  </w:r>
                </w:p>
                <w:p w:rsidR="00C66685" w:rsidRPr="00EC6122" w:rsidRDefault="00C66685" w:rsidP="00C66685">
                  <w:pPr>
                    <w:pStyle w:val="aa"/>
                    <w:tabs>
                      <w:tab w:val="left" w:pos="376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C66685" w:rsidRPr="00EC6122" w:rsidRDefault="00C66685" w:rsidP="00C666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lang w:val="uk-UA"/>
              </w:rPr>
              <w:t xml:space="preserve">Про розпорядження, видані в період між          засіданнями виконкому 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ДАНИЛЬЧЕНКО Тетяна</w:t>
            </w:r>
          </w:p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про розпорядження, видані в період між засіданнями виконкому - взяти до відома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6685" w:rsidRPr="00EC6122" w:rsidTr="0032718B">
        <w:trPr>
          <w:cantSplit/>
        </w:trPr>
        <w:tc>
          <w:tcPr>
            <w:tcW w:w="1960" w:type="pct"/>
            <w:gridSpan w:val="3"/>
          </w:tcPr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66685" w:rsidRPr="00EC6122" w:rsidRDefault="00C66685" w:rsidP="00C66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66685" w:rsidRPr="00EC6122" w:rsidRDefault="00C66685" w:rsidP="00C66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8103A1" w:rsidRPr="00EC6122" w:rsidRDefault="00C66685" w:rsidP="00516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C66685" w:rsidRPr="00EC6122" w:rsidTr="00C808E3">
        <w:tc>
          <w:tcPr>
            <w:tcW w:w="5000" w:type="pct"/>
            <w:gridSpan w:val="4"/>
          </w:tcPr>
          <w:p w:rsidR="00C66685" w:rsidRPr="00EC6122" w:rsidRDefault="00C66685" w:rsidP="00C66685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Протокольне рішення № 14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BE51B5" w:rsidRPr="00BE0B17" w:rsidRDefault="00BE51B5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51B5" w:rsidRPr="00BE0B17" w:rsidRDefault="00BE51B5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322AAC" w:rsidP="007E4F4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Міськ</w:t>
      </w:r>
      <w:r w:rsidR="007E4F40">
        <w:rPr>
          <w:rFonts w:ascii="Times New Roman" w:hAnsi="Times New Roman"/>
          <w:sz w:val="28"/>
          <w:szCs w:val="28"/>
          <w:lang w:val="uk-UA"/>
        </w:rPr>
        <w:t>ий голова</w:t>
      </w:r>
      <w:r w:rsidR="007E4F40">
        <w:rPr>
          <w:rFonts w:ascii="Times New Roman" w:hAnsi="Times New Roman"/>
          <w:sz w:val="28"/>
          <w:szCs w:val="28"/>
          <w:lang w:val="uk-UA"/>
        </w:rPr>
        <w:tab/>
      </w:r>
      <w:r w:rsidRPr="00BE0B17">
        <w:rPr>
          <w:rFonts w:ascii="Times New Roman" w:hAnsi="Times New Roman"/>
          <w:sz w:val="28"/>
          <w:szCs w:val="28"/>
          <w:lang w:val="uk-UA"/>
        </w:rPr>
        <w:t>Олег ДЕМЧЕНКО</w:t>
      </w:r>
    </w:p>
    <w:p w:rsidR="005160FC" w:rsidRPr="00BE0B17" w:rsidRDefault="005160FC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C9235A" w:rsidRPr="001D47C9" w:rsidRDefault="00C9235A" w:rsidP="007E4F40">
      <w:pPr>
        <w:tabs>
          <w:tab w:val="left" w:pos="6237"/>
        </w:tabs>
        <w:spacing w:after="0" w:line="240" w:lineRule="auto"/>
        <w:jc w:val="both"/>
        <w:rPr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комітету міської </w:t>
      </w:r>
      <w:r w:rsidR="007E4F40">
        <w:rPr>
          <w:rFonts w:ascii="Times New Roman" w:hAnsi="Times New Roman"/>
          <w:sz w:val="28"/>
          <w:szCs w:val="28"/>
          <w:lang w:val="uk-UA"/>
        </w:rPr>
        <w:t>ради</w:t>
      </w:r>
      <w:r w:rsidR="007E4F40">
        <w:rPr>
          <w:rFonts w:ascii="Times New Roman" w:hAnsi="Times New Roman"/>
          <w:sz w:val="28"/>
          <w:szCs w:val="28"/>
          <w:lang w:val="uk-UA"/>
        </w:rPr>
        <w:tab/>
      </w:r>
      <w:r w:rsidR="00533520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r w:rsidRPr="00BE0B17">
        <w:rPr>
          <w:rFonts w:ascii="Times New Roman" w:hAnsi="Times New Roman"/>
          <w:sz w:val="28"/>
          <w:szCs w:val="28"/>
          <w:lang w:val="uk-UA"/>
        </w:rPr>
        <w:t>ДА</w:t>
      </w:r>
      <w:r>
        <w:rPr>
          <w:rFonts w:ascii="Times New Roman" w:hAnsi="Times New Roman"/>
          <w:sz w:val="28"/>
          <w:szCs w:val="28"/>
          <w:lang w:val="uk-UA"/>
        </w:rPr>
        <w:t>НИЛЬЧЕНКО</w:t>
      </w:r>
    </w:p>
    <w:sectPr w:rsidR="00C9235A" w:rsidRPr="001D47C9" w:rsidSect="003A2D19">
      <w:headerReference w:type="even" r:id="rId8"/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B50" w:rsidRDefault="00CA0B50" w:rsidP="00D74627">
      <w:pPr>
        <w:spacing w:after="0" w:line="240" w:lineRule="auto"/>
      </w:pPr>
      <w:r>
        <w:separator/>
      </w:r>
    </w:p>
  </w:endnote>
  <w:endnote w:type="continuationSeparator" w:id="0">
    <w:p w:rsidR="00CA0B50" w:rsidRDefault="00CA0B50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B50" w:rsidRDefault="00CA0B50" w:rsidP="00D74627">
      <w:pPr>
        <w:spacing w:after="0" w:line="240" w:lineRule="auto"/>
      </w:pPr>
      <w:r>
        <w:separator/>
      </w:r>
    </w:p>
  </w:footnote>
  <w:footnote w:type="continuationSeparator" w:id="0">
    <w:p w:rsidR="00CA0B50" w:rsidRDefault="00CA0B50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E4" w:rsidRDefault="00FA47E4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47E4" w:rsidRDefault="00FA47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E4" w:rsidRDefault="00FA47E4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F603F9">
      <w:rPr>
        <w:rStyle w:val="af7"/>
        <w:noProof/>
      </w:rPr>
      <w:t>17</w:t>
    </w:r>
    <w:r>
      <w:rPr>
        <w:rStyle w:val="af7"/>
      </w:rPr>
      <w:fldChar w:fldCharType="end"/>
    </w:r>
  </w:p>
  <w:p w:rsidR="00FA47E4" w:rsidRDefault="00FA47E4">
    <w:pPr>
      <w:pStyle w:val="a4"/>
      <w:jc w:val="center"/>
    </w:pPr>
  </w:p>
  <w:p w:rsidR="00FA47E4" w:rsidRDefault="00FA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9C8"/>
    <w:rsid w:val="00014F92"/>
    <w:rsid w:val="0001618D"/>
    <w:rsid w:val="000172C9"/>
    <w:rsid w:val="000175A1"/>
    <w:rsid w:val="000178A5"/>
    <w:rsid w:val="000206FE"/>
    <w:rsid w:val="00020DA3"/>
    <w:rsid w:val="00021C7F"/>
    <w:rsid w:val="00022565"/>
    <w:rsid w:val="000234B3"/>
    <w:rsid w:val="00023ACC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161C"/>
    <w:rsid w:val="00031999"/>
    <w:rsid w:val="000334D7"/>
    <w:rsid w:val="00033B97"/>
    <w:rsid w:val="00033EDD"/>
    <w:rsid w:val="00036DC5"/>
    <w:rsid w:val="000371ED"/>
    <w:rsid w:val="000378DB"/>
    <w:rsid w:val="00041ADB"/>
    <w:rsid w:val="00041B6D"/>
    <w:rsid w:val="0004248A"/>
    <w:rsid w:val="00042F21"/>
    <w:rsid w:val="0004354B"/>
    <w:rsid w:val="00044241"/>
    <w:rsid w:val="000447F9"/>
    <w:rsid w:val="00044C0B"/>
    <w:rsid w:val="00045617"/>
    <w:rsid w:val="00046E83"/>
    <w:rsid w:val="00047095"/>
    <w:rsid w:val="000471A0"/>
    <w:rsid w:val="000503B8"/>
    <w:rsid w:val="0005122C"/>
    <w:rsid w:val="00051297"/>
    <w:rsid w:val="00051829"/>
    <w:rsid w:val="000518C1"/>
    <w:rsid w:val="00051A2D"/>
    <w:rsid w:val="00053F81"/>
    <w:rsid w:val="0005409B"/>
    <w:rsid w:val="00054E55"/>
    <w:rsid w:val="00055A2F"/>
    <w:rsid w:val="00055F18"/>
    <w:rsid w:val="00056199"/>
    <w:rsid w:val="000561E1"/>
    <w:rsid w:val="000565E0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F8B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C40"/>
    <w:rsid w:val="00086EE0"/>
    <w:rsid w:val="00087CD9"/>
    <w:rsid w:val="00087FA2"/>
    <w:rsid w:val="0009106E"/>
    <w:rsid w:val="000910C6"/>
    <w:rsid w:val="0009128B"/>
    <w:rsid w:val="00093623"/>
    <w:rsid w:val="0009419B"/>
    <w:rsid w:val="00094F4C"/>
    <w:rsid w:val="00095718"/>
    <w:rsid w:val="00095EF3"/>
    <w:rsid w:val="00096A08"/>
    <w:rsid w:val="00096F2E"/>
    <w:rsid w:val="000A0AB2"/>
    <w:rsid w:val="000A1243"/>
    <w:rsid w:val="000A1608"/>
    <w:rsid w:val="000A1F21"/>
    <w:rsid w:val="000A3F9C"/>
    <w:rsid w:val="000A40E4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124D"/>
    <w:rsid w:val="000B214F"/>
    <w:rsid w:val="000B2876"/>
    <w:rsid w:val="000B30FC"/>
    <w:rsid w:val="000B35DD"/>
    <w:rsid w:val="000B4876"/>
    <w:rsid w:val="000B4CEE"/>
    <w:rsid w:val="000B6107"/>
    <w:rsid w:val="000B6EF9"/>
    <w:rsid w:val="000C0513"/>
    <w:rsid w:val="000C08E7"/>
    <w:rsid w:val="000C1129"/>
    <w:rsid w:val="000C17EB"/>
    <w:rsid w:val="000C3BBA"/>
    <w:rsid w:val="000C449C"/>
    <w:rsid w:val="000C4B66"/>
    <w:rsid w:val="000C4DEA"/>
    <w:rsid w:val="000C556D"/>
    <w:rsid w:val="000C5C51"/>
    <w:rsid w:val="000C5E12"/>
    <w:rsid w:val="000C64F2"/>
    <w:rsid w:val="000C67A3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06AA"/>
    <w:rsid w:val="000F2A54"/>
    <w:rsid w:val="000F3610"/>
    <w:rsid w:val="000F3C41"/>
    <w:rsid w:val="000F414A"/>
    <w:rsid w:val="000F449D"/>
    <w:rsid w:val="000F466E"/>
    <w:rsid w:val="000F4866"/>
    <w:rsid w:val="000F6923"/>
    <w:rsid w:val="000F6EE0"/>
    <w:rsid w:val="00100579"/>
    <w:rsid w:val="00100EFA"/>
    <w:rsid w:val="00101061"/>
    <w:rsid w:val="00101242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4AA4"/>
    <w:rsid w:val="00116E66"/>
    <w:rsid w:val="00117547"/>
    <w:rsid w:val="0012194D"/>
    <w:rsid w:val="0012213C"/>
    <w:rsid w:val="001222A7"/>
    <w:rsid w:val="00124240"/>
    <w:rsid w:val="00124D24"/>
    <w:rsid w:val="001254FD"/>
    <w:rsid w:val="00125699"/>
    <w:rsid w:val="00125C84"/>
    <w:rsid w:val="00125E5E"/>
    <w:rsid w:val="00127593"/>
    <w:rsid w:val="0013038D"/>
    <w:rsid w:val="00131BB9"/>
    <w:rsid w:val="0013255E"/>
    <w:rsid w:val="0013351E"/>
    <w:rsid w:val="00133818"/>
    <w:rsid w:val="00134483"/>
    <w:rsid w:val="001350C2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7D8"/>
    <w:rsid w:val="00152114"/>
    <w:rsid w:val="001526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448F"/>
    <w:rsid w:val="00165777"/>
    <w:rsid w:val="001658F6"/>
    <w:rsid w:val="00166088"/>
    <w:rsid w:val="001662D6"/>
    <w:rsid w:val="00166835"/>
    <w:rsid w:val="001668BD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6025"/>
    <w:rsid w:val="00176169"/>
    <w:rsid w:val="00176281"/>
    <w:rsid w:val="00177366"/>
    <w:rsid w:val="001778B1"/>
    <w:rsid w:val="001825AB"/>
    <w:rsid w:val="00182A6E"/>
    <w:rsid w:val="00182D21"/>
    <w:rsid w:val="001836F2"/>
    <w:rsid w:val="00183A70"/>
    <w:rsid w:val="00184303"/>
    <w:rsid w:val="00184688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2ECE"/>
    <w:rsid w:val="00194B8D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79E"/>
    <w:rsid w:val="001C1ACC"/>
    <w:rsid w:val="001C1ADD"/>
    <w:rsid w:val="001C2EEA"/>
    <w:rsid w:val="001C3152"/>
    <w:rsid w:val="001C45EA"/>
    <w:rsid w:val="001C6154"/>
    <w:rsid w:val="001C683C"/>
    <w:rsid w:val="001C77E5"/>
    <w:rsid w:val="001D16B5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412"/>
    <w:rsid w:val="001E67B4"/>
    <w:rsid w:val="001E6AAC"/>
    <w:rsid w:val="001E6FB2"/>
    <w:rsid w:val="001E730E"/>
    <w:rsid w:val="001E7520"/>
    <w:rsid w:val="001F04EA"/>
    <w:rsid w:val="001F0628"/>
    <w:rsid w:val="001F1115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A8B"/>
    <w:rsid w:val="00206860"/>
    <w:rsid w:val="00206C32"/>
    <w:rsid w:val="002070AE"/>
    <w:rsid w:val="002070EC"/>
    <w:rsid w:val="0020711D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825"/>
    <w:rsid w:val="0022350A"/>
    <w:rsid w:val="00223612"/>
    <w:rsid w:val="002244E5"/>
    <w:rsid w:val="00225196"/>
    <w:rsid w:val="0022561C"/>
    <w:rsid w:val="00225AAC"/>
    <w:rsid w:val="00227007"/>
    <w:rsid w:val="0023184F"/>
    <w:rsid w:val="0023292D"/>
    <w:rsid w:val="00233160"/>
    <w:rsid w:val="00233464"/>
    <w:rsid w:val="00233CD0"/>
    <w:rsid w:val="0023491A"/>
    <w:rsid w:val="00234964"/>
    <w:rsid w:val="00235E6C"/>
    <w:rsid w:val="0023700C"/>
    <w:rsid w:val="002374DD"/>
    <w:rsid w:val="002379AB"/>
    <w:rsid w:val="00237DD2"/>
    <w:rsid w:val="00240756"/>
    <w:rsid w:val="00240942"/>
    <w:rsid w:val="00240C10"/>
    <w:rsid w:val="00240C1F"/>
    <w:rsid w:val="00240E86"/>
    <w:rsid w:val="00241B80"/>
    <w:rsid w:val="00242B51"/>
    <w:rsid w:val="00243FBA"/>
    <w:rsid w:val="00244322"/>
    <w:rsid w:val="00244973"/>
    <w:rsid w:val="00245956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E1A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6B5E"/>
    <w:rsid w:val="0026756C"/>
    <w:rsid w:val="00270D07"/>
    <w:rsid w:val="00271335"/>
    <w:rsid w:val="0027177A"/>
    <w:rsid w:val="0027271A"/>
    <w:rsid w:val="00273680"/>
    <w:rsid w:val="002738C9"/>
    <w:rsid w:val="00274D67"/>
    <w:rsid w:val="00274D77"/>
    <w:rsid w:val="00275321"/>
    <w:rsid w:val="00276980"/>
    <w:rsid w:val="00277065"/>
    <w:rsid w:val="00280BF7"/>
    <w:rsid w:val="002820EE"/>
    <w:rsid w:val="002825AE"/>
    <w:rsid w:val="002832EE"/>
    <w:rsid w:val="002834AB"/>
    <w:rsid w:val="002843AC"/>
    <w:rsid w:val="0028442B"/>
    <w:rsid w:val="0028446D"/>
    <w:rsid w:val="002852E6"/>
    <w:rsid w:val="0029007D"/>
    <w:rsid w:val="00290EC3"/>
    <w:rsid w:val="00290FDC"/>
    <w:rsid w:val="00292017"/>
    <w:rsid w:val="002920A6"/>
    <w:rsid w:val="002922CE"/>
    <w:rsid w:val="00292BD0"/>
    <w:rsid w:val="002949D0"/>
    <w:rsid w:val="00294D0F"/>
    <w:rsid w:val="00295E9F"/>
    <w:rsid w:val="002960FE"/>
    <w:rsid w:val="00296B5A"/>
    <w:rsid w:val="00296F0A"/>
    <w:rsid w:val="0029749C"/>
    <w:rsid w:val="002A0034"/>
    <w:rsid w:val="002A02AC"/>
    <w:rsid w:val="002A02BE"/>
    <w:rsid w:val="002A04EF"/>
    <w:rsid w:val="002A1030"/>
    <w:rsid w:val="002A14EA"/>
    <w:rsid w:val="002A1943"/>
    <w:rsid w:val="002A1FB0"/>
    <w:rsid w:val="002A37F0"/>
    <w:rsid w:val="002A5B02"/>
    <w:rsid w:val="002A5D0A"/>
    <w:rsid w:val="002A6139"/>
    <w:rsid w:val="002A7735"/>
    <w:rsid w:val="002A7B59"/>
    <w:rsid w:val="002B00F0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AD8"/>
    <w:rsid w:val="002B5AE7"/>
    <w:rsid w:val="002B6321"/>
    <w:rsid w:val="002B6D70"/>
    <w:rsid w:val="002B6F6D"/>
    <w:rsid w:val="002B7124"/>
    <w:rsid w:val="002C073A"/>
    <w:rsid w:val="002C0A63"/>
    <w:rsid w:val="002C0ECD"/>
    <w:rsid w:val="002C1160"/>
    <w:rsid w:val="002C183E"/>
    <w:rsid w:val="002C1C9C"/>
    <w:rsid w:val="002C3255"/>
    <w:rsid w:val="002C3B7D"/>
    <w:rsid w:val="002C3F93"/>
    <w:rsid w:val="002C5497"/>
    <w:rsid w:val="002C605C"/>
    <w:rsid w:val="002D0FEE"/>
    <w:rsid w:val="002D2669"/>
    <w:rsid w:val="002D3187"/>
    <w:rsid w:val="002D5078"/>
    <w:rsid w:val="002D5A30"/>
    <w:rsid w:val="002D67DC"/>
    <w:rsid w:val="002D68DF"/>
    <w:rsid w:val="002D6EB4"/>
    <w:rsid w:val="002D6EFF"/>
    <w:rsid w:val="002D7105"/>
    <w:rsid w:val="002D781E"/>
    <w:rsid w:val="002D7FB0"/>
    <w:rsid w:val="002E0173"/>
    <w:rsid w:val="002E1AC8"/>
    <w:rsid w:val="002E28FE"/>
    <w:rsid w:val="002E36B9"/>
    <w:rsid w:val="002E3749"/>
    <w:rsid w:val="002E3CE4"/>
    <w:rsid w:val="002E3CFB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B1F"/>
    <w:rsid w:val="002F2470"/>
    <w:rsid w:val="002F3899"/>
    <w:rsid w:val="002F3D1D"/>
    <w:rsid w:val="002F40DA"/>
    <w:rsid w:val="002F4D49"/>
    <w:rsid w:val="002F4D4F"/>
    <w:rsid w:val="002F67F4"/>
    <w:rsid w:val="002F7C58"/>
    <w:rsid w:val="00300DD7"/>
    <w:rsid w:val="00302588"/>
    <w:rsid w:val="00302B37"/>
    <w:rsid w:val="00302CB3"/>
    <w:rsid w:val="00302E8F"/>
    <w:rsid w:val="0030355E"/>
    <w:rsid w:val="00304983"/>
    <w:rsid w:val="003054B2"/>
    <w:rsid w:val="0030559F"/>
    <w:rsid w:val="00305DA4"/>
    <w:rsid w:val="003065A9"/>
    <w:rsid w:val="00306717"/>
    <w:rsid w:val="003073C5"/>
    <w:rsid w:val="0031121F"/>
    <w:rsid w:val="003114FE"/>
    <w:rsid w:val="00312129"/>
    <w:rsid w:val="00314A33"/>
    <w:rsid w:val="0031509F"/>
    <w:rsid w:val="00315A99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4A3"/>
    <w:rsid w:val="00324EA5"/>
    <w:rsid w:val="003252DC"/>
    <w:rsid w:val="003254AA"/>
    <w:rsid w:val="003259EE"/>
    <w:rsid w:val="00325A2E"/>
    <w:rsid w:val="0032718B"/>
    <w:rsid w:val="003279F7"/>
    <w:rsid w:val="00327BA4"/>
    <w:rsid w:val="00327FB2"/>
    <w:rsid w:val="0033080B"/>
    <w:rsid w:val="00330DAD"/>
    <w:rsid w:val="00331CF9"/>
    <w:rsid w:val="003320E9"/>
    <w:rsid w:val="003322DA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3047"/>
    <w:rsid w:val="003451BD"/>
    <w:rsid w:val="003451C5"/>
    <w:rsid w:val="00345365"/>
    <w:rsid w:val="003464F1"/>
    <w:rsid w:val="003465FB"/>
    <w:rsid w:val="00346F87"/>
    <w:rsid w:val="0034765B"/>
    <w:rsid w:val="00347937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2065"/>
    <w:rsid w:val="0037215F"/>
    <w:rsid w:val="00372C61"/>
    <w:rsid w:val="003734F0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80521"/>
    <w:rsid w:val="0038094C"/>
    <w:rsid w:val="00380A66"/>
    <w:rsid w:val="00381460"/>
    <w:rsid w:val="003818A9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508C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3CA5"/>
    <w:rsid w:val="003A4305"/>
    <w:rsid w:val="003A477D"/>
    <w:rsid w:val="003A47D0"/>
    <w:rsid w:val="003A4EE0"/>
    <w:rsid w:val="003A6139"/>
    <w:rsid w:val="003A61F9"/>
    <w:rsid w:val="003A6805"/>
    <w:rsid w:val="003A70BE"/>
    <w:rsid w:val="003A7428"/>
    <w:rsid w:val="003A7660"/>
    <w:rsid w:val="003A7FC9"/>
    <w:rsid w:val="003B19B9"/>
    <w:rsid w:val="003B2C32"/>
    <w:rsid w:val="003B2FED"/>
    <w:rsid w:val="003B337C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6C4"/>
    <w:rsid w:val="003C3CB6"/>
    <w:rsid w:val="003C6848"/>
    <w:rsid w:val="003C69F7"/>
    <w:rsid w:val="003C6E46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699E"/>
    <w:rsid w:val="003E6F4E"/>
    <w:rsid w:val="003F035D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6C8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8"/>
    <w:rsid w:val="0041631C"/>
    <w:rsid w:val="0041672E"/>
    <w:rsid w:val="004175D5"/>
    <w:rsid w:val="00417D90"/>
    <w:rsid w:val="00420404"/>
    <w:rsid w:val="00421B66"/>
    <w:rsid w:val="00421BFE"/>
    <w:rsid w:val="004232C9"/>
    <w:rsid w:val="004233F7"/>
    <w:rsid w:val="0042357F"/>
    <w:rsid w:val="00423CFC"/>
    <w:rsid w:val="004249DC"/>
    <w:rsid w:val="00425D6E"/>
    <w:rsid w:val="00426A6B"/>
    <w:rsid w:val="00426C46"/>
    <w:rsid w:val="004305D9"/>
    <w:rsid w:val="00431480"/>
    <w:rsid w:val="00432B95"/>
    <w:rsid w:val="00434FF8"/>
    <w:rsid w:val="004360EF"/>
    <w:rsid w:val="0043638E"/>
    <w:rsid w:val="00436DD9"/>
    <w:rsid w:val="00437490"/>
    <w:rsid w:val="00440B50"/>
    <w:rsid w:val="00440FC8"/>
    <w:rsid w:val="0044265F"/>
    <w:rsid w:val="00442AC8"/>
    <w:rsid w:val="00443776"/>
    <w:rsid w:val="004441D5"/>
    <w:rsid w:val="00445015"/>
    <w:rsid w:val="004455A6"/>
    <w:rsid w:val="00445D89"/>
    <w:rsid w:val="00445E67"/>
    <w:rsid w:val="004477CD"/>
    <w:rsid w:val="0045000C"/>
    <w:rsid w:val="00451A40"/>
    <w:rsid w:val="00452684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68C1"/>
    <w:rsid w:val="00466E6A"/>
    <w:rsid w:val="004703B5"/>
    <w:rsid w:val="004706F9"/>
    <w:rsid w:val="004707A0"/>
    <w:rsid w:val="00470A48"/>
    <w:rsid w:val="00470D33"/>
    <w:rsid w:val="00471565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77CF3"/>
    <w:rsid w:val="00481C91"/>
    <w:rsid w:val="00482525"/>
    <w:rsid w:val="00482F3F"/>
    <w:rsid w:val="00483582"/>
    <w:rsid w:val="004835F7"/>
    <w:rsid w:val="00483B1D"/>
    <w:rsid w:val="004848DC"/>
    <w:rsid w:val="00484C35"/>
    <w:rsid w:val="004852EF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B0FCF"/>
    <w:rsid w:val="004B13EB"/>
    <w:rsid w:val="004B14EF"/>
    <w:rsid w:val="004B1E3E"/>
    <w:rsid w:val="004B2427"/>
    <w:rsid w:val="004B2620"/>
    <w:rsid w:val="004B30EE"/>
    <w:rsid w:val="004B4544"/>
    <w:rsid w:val="004B4AAC"/>
    <w:rsid w:val="004B4AD3"/>
    <w:rsid w:val="004B4FB9"/>
    <w:rsid w:val="004B5341"/>
    <w:rsid w:val="004B57F9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9DA"/>
    <w:rsid w:val="004D5900"/>
    <w:rsid w:val="004D6864"/>
    <w:rsid w:val="004D69B4"/>
    <w:rsid w:val="004D78D2"/>
    <w:rsid w:val="004D7D72"/>
    <w:rsid w:val="004E0C86"/>
    <w:rsid w:val="004E2155"/>
    <w:rsid w:val="004E2380"/>
    <w:rsid w:val="004E2CCD"/>
    <w:rsid w:val="004E2F66"/>
    <w:rsid w:val="004E3410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300E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F11"/>
    <w:rsid w:val="00503C62"/>
    <w:rsid w:val="0050487A"/>
    <w:rsid w:val="00504FE5"/>
    <w:rsid w:val="00507881"/>
    <w:rsid w:val="00507BD3"/>
    <w:rsid w:val="0051026E"/>
    <w:rsid w:val="005104B0"/>
    <w:rsid w:val="0051122B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520"/>
    <w:rsid w:val="00533865"/>
    <w:rsid w:val="00533E6D"/>
    <w:rsid w:val="00533F0D"/>
    <w:rsid w:val="00534E9B"/>
    <w:rsid w:val="00534ED2"/>
    <w:rsid w:val="005351C4"/>
    <w:rsid w:val="00535B00"/>
    <w:rsid w:val="00535BFF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5EE7"/>
    <w:rsid w:val="005666D5"/>
    <w:rsid w:val="005672A0"/>
    <w:rsid w:val="00570AE3"/>
    <w:rsid w:val="00570E07"/>
    <w:rsid w:val="00571A2C"/>
    <w:rsid w:val="005721ED"/>
    <w:rsid w:val="00573D78"/>
    <w:rsid w:val="00574901"/>
    <w:rsid w:val="00574B09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6CEB"/>
    <w:rsid w:val="00587596"/>
    <w:rsid w:val="0059020F"/>
    <w:rsid w:val="0059107B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2FA"/>
    <w:rsid w:val="005B078C"/>
    <w:rsid w:val="005B0B05"/>
    <w:rsid w:val="005B0DF8"/>
    <w:rsid w:val="005B1747"/>
    <w:rsid w:val="005B1A71"/>
    <w:rsid w:val="005B2D46"/>
    <w:rsid w:val="005B438D"/>
    <w:rsid w:val="005B47C1"/>
    <w:rsid w:val="005B5C91"/>
    <w:rsid w:val="005B638A"/>
    <w:rsid w:val="005B793F"/>
    <w:rsid w:val="005C2FA1"/>
    <w:rsid w:val="005C305E"/>
    <w:rsid w:val="005C41B1"/>
    <w:rsid w:val="005C5FA0"/>
    <w:rsid w:val="005C6568"/>
    <w:rsid w:val="005C716D"/>
    <w:rsid w:val="005C72A7"/>
    <w:rsid w:val="005D132C"/>
    <w:rsid w:val="005D1A65"/>
    <w:rsid w:val="005D1B2D"/>
    <w:rsid w:val="005D26E6"/>
    <w:rsid w:val="005D2758"/>
    <w:rsid w:val="005D27E7"/>
    <w:rsid w:val="005D4919"/>
    <w:rsid w:val="005D5A83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EA2"/>
    <w:rsid w:val="005F6109"/>
    <w:rsid w:val="005F62D6"/>
    <w:rsid w:val="005F6515"/>
    <w:rsid w:val="005F668F"/>
    <w:rsid w:val="005F6755"/>
    <w:rsid w:val="005F6DB4"/>
    <w:rsid w:val="005F6E52"/>
    <w:rsid w:val="006022E0"/>
    <w:rsid w:val="00603D96"/>
    <w:rsid w:val="0060426C"/>
    <w:rsid w:val="00604681"/>
    <w:rsid w:val="00605BB0"/>
    <w:rsid w:val="00607E99"/>
    <w:rsid w:val="00610252"/>
    <w:rsid w:val="0061039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51B"/>
    <w:rsid w:val="00620558"/>
    <w:rsid w:val="006206E9"/>
    <w:rsid w:val="006209C3"/>
    <w:rsid w:val="006211DA"/>
    <w:rsid w:val="006218C4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98E"/>
    <w:rsid w:val="00643D62"/>
    <w:rsid w:val="006442BE"/>
    <w:rsid w:val="0064505F"/>
    <w:rsid w:val="00646841"/>
    <w:rsid w:val="006501AF"/>
    <w:rsid w:val="00650596"/>
    <w:rsid w:val="0065064C"/>
    <w:rsid w:val="00652C87"/>
    <w:rsid w:val="006545CD"/>
    <w:rsid w:val="00654979"/>
    <w:rsid w:val="00655A5B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27B"/>
    <w:rsid w:val="006642EB"/>
    <w:rsid w:val="00664EB6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E74"/>
    <w:rsid w:val="006734EE"/>
    <w:rsid w:val="0067446A"/>
    <w:rsid w:val="00674D56"/>
    <w:rsid w:val="00675226"/>
    <w:rsid w:val="00675A2F"/>
    <w:rsid w:val="00675BB3"/>
    <w:rsid w:val="00677EB4"/>
    <w:rsid w:val="0068090A"/>
    <w:rsid w:val="00680BFA"/>
    <w:rsid w:val="00680DB7"/>
    <w:rsid w:val="00681B98"/>
    <w:rsid w:val="00682470"/>
    <w:rsid w:val="00683A73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45C"/>
    <w:rsid w:val="006A09A1"/>
    <w:rsid w:val="006A11A3"/>
    <w:rsid w:val="006A156B"/>
    <w:rsid w:val="006A206D"/>
    <w:rsid w:val="006A32DF"/>
    <w:rsid w:val="006A3D22"/>
    <w:rsid w:val="006A53DA"/>
    <w:rsid w:val="006A6757"/>
    <w:rsid w:val="006A7430"/>
    <w:rsid w:val="006B000D"/>
    <w:rsid w:val="006B0945"/>
    <w:rsid w:val="006B10A6"/>
    <w:rsid w:val="006B14BF"/>
    <w:rsid w:val="006B2997"/>
    <w:rsid w:val="006B3026"/>
    <w:rsid w:val="006B34ED"/>
    <w:rsid w:val="006B4672"/>
    <w:rsid w:val="006B47A7"/>
    <w:rsid w:val="006B5296"/>
    <w:rsid w:val="006B5C9A"/>
    <w:rsid w:val="006B6703"/>
    <w:rsid w:val="006B7AD9"/>
    <w:rsid w:val="006C02E3"/>
    <w:rsid w:val="006C0BC0"/>
    <w:rsid w:val="006C1957"/>
    <w:rsid w:val="006C2875"/>
    <w:rsid w:val="006C2C09"/>
    <w:rsid w:val="006C3E2A"/>
    <w:rsid w:val="006C40A5"/>
    <w:rsid w:val="006C47DA"/>
    <w:rsid w:val="006C66BA"/>
    <w:rsid w:val="006C7B9B"/>
    <w:rsid w:val="006D207B"/>
    <w:rsid w:val="006D2B51"/>
    <w:rsid w:val="006D4780"/>
    <w:rsid w:val="006D4E06"/>
    <w:rsid w:val="006D5E1D"/>
    <w:rsid w:val="006D6231"/>
    <w:rsid w:val="006D6410"/>
    <w:rsid w:val="006D654B"/>
    <w:rsid w:val="006D664F"/>
    <w:rsid w:val="006E018E"/>
    <w:rsid w:val="006E1ECD"/>
    <w:rsid w:val="006E25AE"/>
    <w:rsid w:val="006E35FE"/>
    <w:rsid w:val="006E37B4"/>
    <w:rsid w:val="006E41C3"/>
    <w:rsid w:val="006E42ED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5314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E36"/>
    <w:rsid w:val="00705302"/>
    <w:rsid w:val="0070564B"/>
    <w:rsid w:val="00707553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5E38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64BD"/>
    <w:rsid w:val="007366FC"/>
    <w:rsid w:val="00736D43"/>
    <w:rsid w:val="0073715E"/>
    <w:rsid w:val="007400D8"/>
    <w:rsid w:val="007403D4"/>
    <w:rsid w:val="007419AD"/>
    <w:rsid w:val="00743C8C"/>
    <w:rsid w:val="007443A4"/>
    <w:rsid w:val="00744620"/>
    <w:rsid w:val="00744BFB"/>
    <w:rsid w:val="007456CE"/>
    <w:rsid w:val="00746F29"/>
    <w:rsid w:val="007477CE"/>
    <w:rsid w:val="007508A8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1D6"/>
    <w:rsid w:val="00761400"/>
    <w:rsid w:val="007624E3"/>
    <w:rsid w:val="00762EB1"/>
    <w:rsid w:val="00763318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112D"/>
    <w:rsid w:val="007716C2"/>
    <w:rsid w:val="00771875"/>
    <w:rsid w:val="00772643"/>
    <w:rsid w:val="0077279C"/>
    <w:rsid w:val="007745C2"/>
    <w:rsid w:val="00774BB5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1E7B"/>
    <w:rsid w:val="00782DC2"/>
    <w:rsid w:val="00782EC6"/>
    <w:rsid w:val="00783197"/>
    <w:rsid w:val="00784677"/>
    <w:rsid w:val="00786257"/>
    <w:rsid w:val="00786DDE"/>
    <w:rsid w:val="00790ABE"/>
    <w:rsid w:val="00790C49"/>
    <w:rsid w:val="00791784"/>
    <w:rsid w:val="00792120"/>
    <w:rsid w:val="00792948"/>
    <w:rsid w:val="007935B3"/>
    <w:rsid w:val="00794F07"/>
    <w:rsid w:val="00795365"/>
    <w:rsid w:val="007955EA"/>
    <w:rsid w:val="00796167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8C0"/>
    <w:rsid w:val="007A6B89"/>
    <w:rsid w:val="007A724F"/>
    <w:rsid w:val="007A7ACF"/>
    <w:rsid w:val="007A7FD7"/>
    <w:rsid w:val="007B0156"/>
    <w:rsid w:val="007B099F"/>
    <w:rsid w:val="007B0DDB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B6A"/>
    <w:rsid w:val="007C6D77"/>
    <w:rsid w:val="007C709D"/>
    <w:rsid w:val="007C70E6"/>
    <w:rsid w:val="007C7CDF"/>
    <w:rsid w:val="007D0000"/>
    <w:rsid w:val="007D039F"/>
    <w:rsid w:val="007D03C5"/>
    <w:rsid w:val="007D0640"/>
    <w:rsid w:val="007D0C04"/>
    <w:rsid w:val="007D1390"/>
    <w:rsid w:val="007D224E"/>
    <w:rsid w:val="007D2DD8"/>
    <w:rsid w:val="007D368F"/>
    <w:rsid w:val="007D3A2C"/>
    <w:rsid w:val="007D4281"/>
    <w:rsid w:val="007D4A18"/>
    <w:rsid w:val="007D664C"/>
    <w:rsid w:val="007D67FA"/>
    <w:rsid w:val="007D6C90"/>
    <w:rsid w:val="007D7AF3"/>
    <w:rsid w:val="007E0B9E"/>
    <w:rsid w:val="007E191D"/>
    <w:rsid w:val="007E4F40"/>
    <w:rsid w:val="007E4F5A"/>
    <w:rsid w:val="007E5AA3"/>
    <w:rsid w:val="007E66D9"/>
    <w:rsid w:val="007E71CA"/>
    <w:rsid w:val="007E748E"/>
    <w:rsid w:val="007E76D3"/>
    <w:rsid w:val="007E784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310A"/>
    <w:rsid w:val="00803919"/>
    <w:rsid w:val="00803984"/>
    <w:rsid w:val="008044CE"/>
    <w:rsid w:val="00804E49"/>
    <w:rsid w:val="0081026A"/>
    <w:rsid w:val="008103A1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9CD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4149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615"/>
    <w:rsid w:val="00852B41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1E4"/>
    <w:rsid w:val="0086739D"/>
    <w:rsid w:val="00867EFE"/>
    <w:rsid w:val="00870067"/>
    <w:rsid w:val="008704B4"/>
    <w:rsid w:val="00874255"/>
    <w:rsid w:val="00874AA9"/>
    <w:rsid w:val="008754F2"/>
    <w:rsid w:val="00875EA8"/>
    <w:rsid w:val="008760EF"/>
    <w:rsid w:val="00877966"/>
    <w:rsid w:val="008806A6"/>
    <w:rsid w:val="008812A9"/>
    <w:rsid w:val="0088257F"/>
    <w:rsid w:val="0088264A"/>
    <w:rsid w:val="00882CBE"/>
    <w:rsid w:val="00882F08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866"/>
    <w:rsid w:val="008944D9"/>
    <w:rsid w:val="00895A56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B0ED9"/>
    <w:rsid w:val="008B0F98"/>
    <w:rsid w:val="008B2558"/>
    <w:rsid w:val="008B3000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C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5E0"/>
    <w:rsid w:val="009231DC"/>
    <w:rsid w:val="00924857"/>
    <w:rsid w:val="009257FD"/>
    <w:rsid w:val="00925A10"/>
    <w:rsid w:val="00925B99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A95"/>
    <w:rsid w:val="009543EA"/>
    <w:rsid w:val="00954795"/>
    <w:rsid w:val="00954E8C"/>
    <w:rsid w:val="0095684A"/>
    <w:rsid w:val="00957009"/>
    <w:rsid w:val="00957066"/>
    <w:rsid w:val="009574FA"/>
    <w:rsid w:val="00960AE3"/>
    <w:rsid w:val="00960BB8"/>
    <w:rsid w:val="00962018"/>
    <w:rsid w:val="0096286C"/>
    <w:rsid w:val="00963778"/>
    <w:rsid w:val="009640F0"/>
    <w:rsid w:val="00964F11"/>
    <w:rsid w:val="0096662C"/>
    <w:rsid w:val="00966B0A"/>
    <w:rsid w:val="00966DD4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38C9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5516"/>
    <w:rsid w:val="009876B9"/>
    <w:rsid w:val="00987920"/>
    <w:rsid w:val="009879EA"/>
    <w:rsid w:val="009906B6"/>
    <w:rsid w:val="00990DF1"/>
    <w:rsid w:val="0099154E"/>
    <w:rsid w:val="009919F9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C01"/>
    <w:rsid w:val="009A3490"/>
    <w:rsid w:val="009A36FD"/>
    <w:rsid w:val="009A3B62"/>
    <w:rsid w:val="009A41BF"/>
    <w:rsid w:val="009A5DEA"/>
    <w:rsid w:val="009A60E2"/>
    <w:rsid w:val="009A6D63"/>
    <w:rsid w:val="009A70C2"/>
    <w:rsid w:val="009B0FFA"/>
    <w:rsid w:val="009B2626"/>
    <w:rsid w:val="009B34E7"/>
    <w:rsid w:val="009B35D6"/>
    <w:rsid w:val="009B42FC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F91"/>
    <w:rsid w:val="009C5993"/>
    <w:rsid w:val="009C6424"/>
    <w:rsid w:val="009C7829"/>
    <w:rsid w:val="009C7B68"/>
    <w:rsid w:val="009D1903"/>
    <w:rsid w:val="009D273D"/>
    <w:rsid w:val="009D4405"/>
    <w:rsid w:val="009D4483"/>
    <w:rsid w:val="009D4B67"/>
    <w:rsid w:val="009D5CA1"/>
    <w:rsid w:val="009D61A5"/>
    <w:rsid w:val="009D7C56"/>
    <w:rsid w:val="009E000C"/>
    <w:rsid w:val="009E086E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695C"/>
    <w:rsid w:val="009F7329"/>
    <w:rsid w:val="009F7E26"/>
    <w:rsid w:val="00A00648"/>
    <w:rsid w:val="00A030A5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9E8"/>
    <w:rsid w:val="00A05FBF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24B0"/>
    <w:rsid w:val="00A22A33"/>
    <w:rsid w:val="00A22AF2"/>
    <w:rsid w:val="00A2356F"/>
    <w:rsid w:val="00A24780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5236"/>
    <w:rsid w:val="00A3547D"/>
    <w:rsid w:val="00A3587E"/>
    <w:rsid w:val="00A36297"/>
    <w:rsid w:val="00A36611"/>
    <w:rsid w:val="00A36CFB"/>
    <w:rsid w:val="00A36DEC"/>
    <w:rsid w:val="00A372D3"/>
    <w:rsid w:val="00A41789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94E"/>
    <w:rsid w:val="00A45FE8"/>
    <w:rsid w:val="00A46A1B"/>
    <w:rsid w:val="00A47FC7"/>
    <w:rsid w:val="00A50A34"/>
    <w:rsid w:val="00A515B8"/>
    <w:rsid w:val="00A51E85"/>
    <w:rsid w:val="00A51F6E"/>
    <w:rsid w:val="00A5247C"/>
    <w:rsid w:val="00A54716"/>
    <w:rsid w:val="00A55790"/>
    <w:rsid w:val="00A56136"/>
    <w:rsid w:val="00A571C0"/>
    <w:rsid w:val="00A60496"/>
    <w:rsid w:val="00A60A24"/>
    <w:rsid w:val="00A61817"/>
    <w:rsid w:val="00A61B6E"/>
    <w:rsid w:val="00A6254E"/>
    <w:rsid w:val="00A62A9F"/>
    <w:rsid w:val="00A62D26"/>
    <w:rsid w:val="00A63203"/>
    <w:rsid w:val="00A64281"/>
    <w:rsid w:val="00A6458C"/>
    <w:rsid w:val="00A64605"/>
    <w:rsid w:val="00A6686D"/>
    <w:rsid w:val="00A67D0D"/>
    <w:rsid w:val="00A706FC"/>
    <w:rsid w:val="00A708FD"/>
    <w:rsid w:val="00A70930"/>
    <w:rsid w:val="00A7181F"/>
    <w:rsid w:val="00A71F80"/>
    <w:rsid w:val="00A72950"/>
    <w:rsid w:val="00A72A9A"/>
    <w:rsid w:val="00A73350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675"/>
    <w:rsid w:val="00A87FC5"/>
    <w:rsid w:val="00A9140E"/>
    <w:rsid w:val="00A920D5"/>
    <w:rsid w:val="00A92A4E"/>
    <w:rsid w:val="00A92F7E"/>
    <w:rsid w:val="00A93F6E"/>
    <w:rsid w:val="00A941F1"/>
    <w:rsid w:val="00A9458D"/>
    <w:rsid w:val="00A94D20"/>
    <w:rsid w:val="00A94F66"/>
    <w:rsid w:val="00A95D67"/>
    <w:rsid w:val="00AA0247"/>
    <w:rsid w:val="00AA06FC"/>
    <w:rsid w:val="00AA150C"/>
    <w:rsid w:val="00AA1A66"/>
    <w:rsid w:val="00AA21AC"/>
    <w:rsid w:val="00AA23F2"/>
    <w:rsid w:val="00AA25A5"/>
    <w:rsid w:val="00AA3695"/>
    <w:rsid w:val="00AA3CDA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7C6"/>
    <w:rsid w:val="00AB2A1C"/>
    <w:rsid w:val="00AB2A2D"/>
    <w:rsid w:val="00AB3319"/>
    <w:rsid w:val="00AB3358"/>
    <w:rsid w:val="00AB527E"/>
    <w:rsid w:val="00AB680F"/>
    <w:rsid w:val="00AB6B98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7356"/>
    <w:rsid w:val="00AC737D"/>
    <w:rsid w:val="00AD0CED"/>
    <w:rsid w:val="00AD10BF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3287"/>
    <w:rsid w:val="00AE3431"/>
    <w:rsid w:val="00AE3C11"/>
    <w:rsid w:val="00AE3C56"/>
    <w:rsid w:val="00AE3E65"/>
    <w:rsid w:val="00AE406C"/>
    <w:rsid w:val="00AE4AA1"/>
    <w:rsid w:val="00AE58C8"/>
    <w:rsid w:val="00AE5DBB"/>
    <w:rsid w:val="00AE5FCB"/>
    <w:rsid w:val="00AE67F7"/>
    <w:rsid w:val="00AE738B"/>
    <w:rsid w:val="00AF0445"/>
    <w:rsid w:val="00AF20CD"/>
    <w:rsid w:val="00AF2384"/>
    <w:rsid w:val="00AF2949"/>
    <w:rsid w:val="00AF35BA"/>
    <w:rsid w:val="00AF3F61"/>
    <w:rsid w:val="00AF5F34"/>
    <w:rsid w:val="00AF7648"/>
    <w:rsid w:val="00B01DBC"/>
    <w:rsid w:val="00B01FC1"/>
    <w:rsid w:val="00B028FB"/>
    <w:rsid w:val="00B02B63"/>
    <w:rsid w:val="00B02D6C"/>
    <w:rsid w:val="00B03348"/>
    <w:rsid w:val="00B03563"/>
    <w:rsid w:val="00B0371D"/>
    <w:rsid w:val="00B03A53"/>
    <w:rsid w:val="00B0409C"/>
    <w:rsid w:val="00B04337"/>
    <w:rsid w:val="00B0434A"/>
    <w:rsid w:val="00B11306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F2E"/>
    <w:rsid w:val="00B340B5"/>
    <w:rsid w:val="00B3488F"/>
    <w:rsid w:val="00B34E7D"/>
    <w:rsid w:val="00B350BB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E41"/>
    <w:rsid w:val="00B44637"/>
    <w:rsid w:val="00B45216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F8F"/>
    <w:rsid w:val="00B656AC"/>
    <w:rsid w:val="00B65E38"/>
    <w:rsid w:val="00B66A17"/>
    <w:rsid w:val="00B66F88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EC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1CBC"/>
    <w:rsid w:val="00B82685"/>
    <w:rsid w:val="00B83038"/>
    <w:rsid w:val="00B836C0"/>
    <w:rsid w:val="00B83CBF"/>
    <w:rsid w:val="00B85874"/>
    <w:rsid w:val="00B85C03"/>
    <w:rsid w:val="00B86297"/>
    <w:rsid w:val="00B8664A"/>
    <w:rsid w:val="00B86775"/>
    <w:rsid w:val="00B8755B"/>
    <w:rsid w:val="00B91128"/>
    <w:rsid w:val="00B913AB"/>
    <w:rsid w:val="00B91696"/>
    <w:rsid w:val="00B91AAB"/>
    <w:rsid w:val="00B91C83"/>
    <w:rsid w:val="00B92188"/>
    <w:rsid w:val="00B934B3"/>
    <w:rsid w:val="00B93C24"/>
    <w:rsid w:val="00B952B0"/>
    <w:rsid w:val="00B96AAD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B17"/>
    <w:rsid w:val="00BE11A8"/>
    <w:rsid w:val="00BE158D"/>
    <w:rsid w:val="00BE1737"/>
    <w:rsid w:val="00BE197C"/>
    <w:rsid w:val="00BE2E09"/>
    <w:rsid w:val="00BE34AE"/>
    <w:rsid w:val="00BE4657"/>
    <w:rsid w:val="00BE51B5"/>
    <w:rsid w:val="00BE5606"/>
    <w:rsid w:val="00BE772A"/>
    <w:rsid w:val="00BF07B1"/>
    <w:rsid w:val="00BF07E3"/>
    <w:rsid w:val="00BF1BAD"/>
    <w:rsid w:val="00BF30A9"/>
    <w:rsid w:val="00BF4F66"/>
    <w:rsid w:val="00BF5A6A"/>
    <w:rsid w:val="00BF6132"/>
    <w:rsid w:val="00BF74FE"/>
    <w:rsid w:val="00BF755C"/>
    <w:rsid w:val="00BF7F3F"/>
    <w:rsid w:val="00C01945"/>
    <w:rsid w:val="00C0205A"/>
    <w:rsid w:val="00C026C2"/>
    <w:rsid w:val="00C03688"/>
    <w:rsid w:val="00C04263"/>
    <w:rsid w:val="00C04511"/>
    <w:rsid w:val="00C04A4A"/>
    <w:rsid w:val="00C04B1E"/>
    <w:rsid w:val="00C04DDB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E06"/>
    <w:rsid w:val="00C1471B"/>
    <w:rsid w:val="00C14959"/>
    <w:rsid w:val="00C1539C"/>
    <w:rsid w:val="00C1591D"/>
    <w:rsid w:val="00C16383"/>
    <w:rsid w:val="00C16A93"/>
    <w:rsid w:val="00C177FD"/>
    <w:rsid w:val="00C20A19"/>
    <w:rsid w:val="00C2147C"/>
    <w:rsid w:val="00C22066"/>
    <w:rsid w:val="00C2287A"/>
    <w:rsid w:val="00C22DDB"/>
    <w:rsid w:val="00C236B9"/>
    <w:rsid w:val="00C24947"/>
    <w:rsid w:val="00C249E2"/>
    <w:rsid w:val="00C263AE"/>
    <w:rsid w:val="00C267A4"/>
    <w:rsid w:val="00C27320"/>
    <w:rsid w:val="00C27376"/>
    <w:rsid w:val="00C27D8B"/>
    <w:rsid w:val="00C3026A"/>
    <w:rsid w:val="00C32EA5"/>
    <w:rsid w:val="00C331FD"/>
    <w:rsid w:val="00C3391E"/>
    <w:rsid w:val="00C34066"/>
    <w:rsid w:val="00C35501"/>
    <w:rsid w:val="00C400DB"/>
    <w:rsid w:val="00C41424"/>
    <w:rsid w:val="00C42F82"/>
    <w:rsid w:val="00C437F8"/>
    <w:rsid w:val="00C45E53"/>
    <w:rsid w:val="00C464A2"/>
    <w:rsid w:val="00C46688"/>
    <w:rsid w:val="00C472A9"/>
    <w:rsid w:val="00C47303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760"/>
    <w:rsid w:val="00C61CDD"/>
    <w:rsid w:val="00C61E0F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685"/>
    <w:rsid w:val="00C667ED"/>
    <w:rsid w:val="00C66B4E"/>
    <w:rsid w:val="00C73A36"/>
    <w:rsid w:val="00C73DCF"/>
    <w:rsid w:val="00C74305"/>
    <w:rsid w:val="00C7438A"/>
    <w:rsid w:val="00C74624"/>
    <w:rsid w:val="00C75964"/>
    <w:rsid w:val="00C7650C"/>
    <w:rsid w:val="00C77A5B"/>
    <w:rsid w:val="00C808E3"/>
    <w:rsid w:val="00C80AFF"/>
    <w:rsid w:val="00C80E79"/>
    <w:rsid w:val="00C81B4D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6C3C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4357"/>
    <w:rsid w:val="00C96B49"/>
    <w:rsid w:val="00C97F88"/>
    <w:rsid w:val="00CA00A5"/>
    <w:rsid w:val="00CA0B50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1223"/>
    <w:rsid w:val="00CB236F"/>
    <w:rsid w:val="00CB4521"/>
    <w:rsid w:val="00CB5F7E"/>
    <w:rsid w:val="00CB676E"/>
    <w:rsid w:val="00CB6992"/>
    <w:rsid w:val="00CC139D"/>
    <w:rsid w:val="00CC22CD"/>
    <w:rsid w:val="00CC2A35"/>
    <w:rsid w:val="00CC34D6"/>
    <w:rsid w:val="00CC4300"/>
    <w:rsid w:val="00CC4A1B"/>
    <w:rsid w:val="00CC5C1C"/>
    <w:rsid w:val="00CC6581"/>
    <w:rsid w:val="00CC6BFC"/>
    <w:rsid w:val="00CC7F03"/>
    <w:rsid w:val="00CD0544"/>
    <w:rsid w:val="00CD192E"/>
    <w:rsid w:val="00CD1D12"/>
    <w:rsid w:val="00CD25E4"/>
    <w:rsid w:val="00CD2D9A"/>
    <w:rsid w:val="00CD3531"/>
    <w:rsid w:val="00CD35CA"/>
    <w:rsid w:val="00CD39EB"/>
    <w:rsid w:val="00CD4137"/>
    <w:rsid w:val="00CD4502"/>
    <w:rsid w:val="00CD4AD7"/>
    <w:rsid w:val="00CD53AF"/>
    <w:rsid w:val="00CD5EF3"/>
    <w:rsid w:val="00CD6550"/>
    <w:rsid w:val="00CE101A"/>
    <w:rsid w:val="00CE2E86"/>
    <w:rsid w:val="00CE36CD"/>
    <w:rsid w:val="00CE3A7E"/>
    <w:rsid w:val="00CE4161"/>
    <w:rsid w:val="00CE41A7"/>
    <w:rsid w:val="00CE4327"/>
    <w:rsid w:val="00CE49FE"/>
    <w:rsid w:val="00CE4C84"/>
    <w:rsid w:val="00CE609A"/>
    <w:rsid w:val="00CE647A"/>
    <w:rsid w:val="00CE64C3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8FD"/>
    <w:rsid w:val="00D00997"/>
    <w:rsid w:val="00D01289"/>
    <w:rsid w:val="00D0187D"/>
    <w:rsid w:val="00D01922"/>
    <w:rsid w:val="00D036F7"/>
    <w:rsid w:val="00D0619A"/>
    <w:rsid w:val="00D062C6"/>
    <w:rsid w:val="00D07658"/>
    <w:rsid w:val="00D10254"/>
    <w:rsid w:val="00D107BB"/>
    <w:rsid w:val="00D10BFC"/>
    <w:rsid w:val="00D10C63"/>
    <w:rsid w:val="00D11738"/>
    <w:rsid w:val="00D1206D"/>
    <w:rsid w:val="00D126D5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90D"/>
    <w:rsid w:val="00D43F47"/>
    <w:rsid w:val="00D44BEC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60136"/>
    <w:rsid w:val="00D608E5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A7B52"/>
    <w:rsid w:val="00DB29D3"/>
    <w:rsid w:val="00DB3269"/>
    <w:rsid w:val="00DB41B9"/>
    <w:rsid w:val="00DB42AE"/>
    <w:rsid w:val="00DB6F34"/>
    <w:rsid w:val="00DC037B"/>
    <w:rsid w:val="00DC090D"/>
    <w:rsid w:val="00DC0A35"/>
    <w:rsid w:val="00DC0DE9"/>
    <w:rsid w:val="00DC2DED"/>
    <w:rsid w:val="00DC3381"/>
    <w:rsid w:val="00DC34B7"/>
    <w:rsid w:val="00DC3583"/>
    <w:rsid w:val="00DC4326"/>
    <w:rsid w:val="00DC560B"/>
    <w:rsid w:val="00DC6982"/>
    <w:rsid w:val="00DC798E"/>
    <w:rsid w:val="00DC7D8A"/>
    <w:rsid w:val="00DD10EB"/>
    <w:rsid w:val="00DD2523"/>
    <w:rsid w:val="00DD2988"/>
    <w:rsid w:val="00DD323C"/>
    <w:rsid w:val="00DD4618"/>
    <w:rsid w:val="00DD4C40"/>
    <w:rsid w:val="00DD4DB2"/>
    <w:rsid w:val="00DD57C3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279F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468"/>
    <w:rsid w:val="00E26407"/>
    <w:rsid w:val="00E270A3"/>
    <w:rsid w:val="00E27BAC"/>
    <w:rsid w:val="00E30A0E"/>
    <w:rsid w:val="00E30A94"/>
    <w:rsid w:val="00E30F94"/>
    <w:rsid w:val="00E32ABA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6EA6"/>
    <w:rsid w:val="00E47F99"/>
    <w:rsid w:val="00E508E7"/>
    <w:rsid w:val="00E50D34"/>
    <w:rsid w:val="00E53B9C"/>
    <w:rsid w:val="00E5456A"/>
    <w:rsid w:val="00E54CBE"/>
    <w:rsid w:val="00E55378"/>
    <w:rsid w:val="00E561BD"/>
    <w:rsid w:val="00E56609"/>
    <w:rsid w:val="00E575A4"/>
    <w:rsid w:val="00E602AE"/>
    <w:rsid w:val="00E63519"/>
    <w:rsid w:val="00E65628"/>
    <w:rsid w:val="00E66E4A"/>
    <w:rsid w:val="00E66F8E"/>
    <w:rsid w:val="00E67225"/>
    <w:rsid w:val="00E672CD"/>
    <w:rsid w:val="00E674AE"/>
    <w:rsid w:val="00E708C6"/>
    <w:rsid w:val="00E72127"/>
    <w:rsid w:val="00E72E81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77F88"/>
    <w:rsid w:val="00E8039F"/>
    <w:rsid w:val="00E81B28"/>
    <w:rsid w:val="00E833D5"/>
    <w:rsid w:val="00E84D24"/>
    <w:rsid w:val="00E855A9"/>
    <w:rsid w:val="00E86050"/>
    <w:rsid w:val="00E863F9"/>
    <w:rsid w:val="00E92029"/>
    <w:rsid w:val="00E92A06"/>
    <w:rsid w:val="00E92F2C"/>
    <w:rsid w:val="00E9406B"/>
    <w:rsid w:val="00E94860"/>
    <w:rsid w:val="00E96E9E"/>
    <w:rsid w:val="00EA221A"/>
    <w:rsid w:val="00EA4641"/>
    <w:rsid w:val="00EA4E35"/>
    <w:rsid w:val="00EA4E37"/>
    <w:rsid w:val="00EA55E6"/>
    <w:rsid w:val="00EA721B"/>
    <w:rsid w:val="00EA7333"/>
    <w:rsid w:val="00EA78D7"/>
    <w:rsid w:val="00EB03BB"/>
    <w:rsid w:val="00EB03F6"/>
    <w:rsid w:val="00EB1FD3"/>
    <w:rsid w:val="00EB2225"/>
    <w:rsid w:val="00EB2B99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31AE"/>
    <w:rsid w:val="00EC35FA"/>
    <w:rsid w:val="00EC38DE"/>
    <w:rsid w:val="00EC6122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498"/>
    <w:rsid w:val="00ED45C8"/>
    <w:rsid w:val="00ED4670"/>
    <w:rsid w:val="00ED49BB"/>
    <w:rsid w:val="00ED4E71"/>
    <w:rsid w:val="00ED4F33"/>
    <w:rsid w:val="00ED51A2"/>
    <w:rsid w:val="00ED6B83"/>
    <w:rsid w:val="00ED6DC6"/>
    <w:rsid w:val="00ED737F"/>
    <w:rsid w:val="00EE0368"/>
    <w:rsid w:val="00EE0389"/>
    <w:rsid w:val="00EE2CDB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54B"/>
    <w:rsid w:val="00F01130"/>
    <w:rsid w:val="00F02BD0"/>
    <w:rsid w:val="00F04499"/>
    <w:rsid w:val="00F04640"/>
    <w:rsid w:val="00F0491D"/>
    <w:rsid w:val="00F06229"/>
    <w:rsid w:val="00F102EF"/>
    <w:rsid w:val="00F1081E"/>
    <w:rsid w:val="00F111AF"/>
    <w:rsid w:val="00F121A9"/>
    <w:rsid w:val="00F121EE"/>
    <w:rsid w:val="00F13770"/>
    <w:rsid w:val="00F14682"/>
    <w:rsid w:val="00F14FF2"/>
    <w:rsid w:val="00F16081"/>
    <w:rsid w:val="00F179AE"/>
    <w:rsid w:val="00F179D0"/>
    <w:rsid w:val="00F17F74"/>
    <w:rsid w:val="00F200F9"/>
    <w:rsid w:val="00F2119B"/>
    <w:rsid w:val="00F21C4B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FB2"/>
    <w:rsid w:val="00F311E9"/>
    <w:rsid w:val="00F318A6"/>
    <w:rsid w:val="00F318FD"/>
    <w:rsid w:val="00F31DF1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FE3"/>
    <w:rsid w:val="00F42792"/>
    <w:rsid w:val="00F42929"/>
    <w:rsid w:val="00F42B44"/>
    <w:rsid w:val="00F435D0"/>
    <w:rsid w:val="00F437FB"/>
    <w:rsid w:val="00F4494B"/>
    <w:rsid w:val="00F449AF"/>
    <w:rsid w:val="00F44EE3"/>
    <w:rsid w:val="00F45448"/>
    <w:rsid w:val="00F45760"/>
    <w:rsid w:val="00F45DBC"/>
    <w:rsid w:val="00F46F04"/>
    <w:rsid w:val="00F50A57"/>
    <w:rsid w:val="00F51594"/>
    <w:rsid w:val="00F52584"/>
    <w:rsid w:val="00F52D04"/>
    <w:rsid w:val="00F52E49"/>
    <w:rsid w:val="00F5377C"/>
    <w:rsid w:val="00F53E33"/>
    <w:rsid w:val="00F5422E"/>
    <w:rsid w:val="00F5454B"/>
    <w:rsid w:val="00F54FF6"/>
    <w:rsid w:val="00F556CA"/>
    <w:rsid w:val="00F560DA"/>
    <w:rsid w:val="00F571A9"/>
    <w:rsid w:val="00F57625"/>
    <w:rsid w:val="00F603F9"/>
    <w:rsid w:val="00F61B1C"/>
    <w:rsid w:val="00F62A1F"/>
    <w:rsid w:val="00F62D5F"/>
    <w:rsid w:val="00F64A8B"/>
    <w:rsid w:val="00F64DC3"/>
    <w:rsid w:val="00F65B3D"/>
    <w:rsid w:val="00F65CB8"/>
    <w:rsid w:val="00F65EA3"/>
    <w:rsid w:val="00F65F41"/>
    <w:rsid w:val="00F66A6E"/>
    <w:rsid w:val="00F70A08"/>
    <w:rsid w:val="00F70D58"/>
    <w:rsid w:val="00F72CB2"/>
    <w:rsid w:val="00F73607"/>
    <w:rsid w:val="00F73F6A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FA1"/>
    <w:rsid w:val="00F927D7"/>
    <w:rsid w:val="00F92BE6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7E4"/>
    <w:rsid w:val="00FA4C04"/>
    <w:rsid w:val="00FA4F3F"/>
    <w:rsid w:val="00FA54F8"/>
    <w:rsid w:val="00FA553A"/>
    <w:rsid w:val="00FA6077"/>
    <w:rsid w:val="00FA6979"/>
    <w:rsid w:val="00FA7AE3"/>
    <w:rsid w:val="00FB028B"/>
    <w:rsid w:val="00FB036E"/>
    <w:rsid w:val="00FB0E77"/>
    <w:rsid w:val="00FB1AB0"/>
    <w:rsid w:val="00FB2485"/>
    <w:rsid w:val="00FB44FC"/>
    <w:rsid w:val="00FB5C02"/>
    <w:rsid w:val="00FB5EEB"/>
    <w:rsid w:val="00FB63D6"/>
    <w:rsid w:val="00FB69CD"/>
    <w:rsid w:val="00FB6A5B"/>
    <w:rsid w:val="00FB7679"/>
    <w:rsid w:val="00FC0688"/>
    <w:rsid w:val="00FC09D8"/>
    <w:rsid w:val="00FC0EC2"/>
    <w:rsid w:val="00FC2722"/>
    <w:rsid w:val="00FC2BD6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99A"/>
    <w:rsid w:val="00FD7F76"/>
    <w:rsid w:val="00FE229C"/>
    <w:rsid w:val="00FE25DD"/>
    <w:rsid w:val="00FE31CF"/>
    <w:rsid w:val="00FE3AA3"/>
    <w:rsid w:val="00FE4554"/>
    <w:rsid w:val="00FE522A"/>
    <w:rsid w:val="00FE6807"/>
    <w:rsid w:val="00FE6B87"/>
    <w:rsid w:val="00FE7BC3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DAEA7-6D44-43BD-A688-A29EB42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uiPriority w:val="99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3527</TotalTime>
  <Pages>1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480</cp:revision>
  <cp:lastPrinted>2025-12-17T08:39:00Z</cp:lastPrinted>
  <dcterms:created xsi:type="dcterms:W3CDTF">2024-04-18T05:28:00Z</dcterms:created>
  <dcterms:modified xsi:type="dcterms:W3CDTF">2025-12-19T12:15:00Z</dcterms:modified>
</cp:coreProperties>
</file>