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83" w:rsidRPr="00587084" w:rsidRDefault="00200C83" w:rsidP="003142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7084">
        <w:rPr>
          <w:rFonts w:ascii="Times New Roman" w:hAnsi="Times New Roman"/>
          <w:sz w:val="24"/>
          <w:szCs w:val="24"/>
        </w:rPr>
        <w:t>Енергозабезпечення та енергозбереження</w:t>
      </w:r>
    </w:p>
    <w:p w:rsidR="00C67271" w:rsidRDefault="00C67271" w:rsidP="00C6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EE9" w:rsidRDefault="00A57A8E" w:rsidP="00712E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7084">
        <w:rPr>
          <w:rFonts w:ascii="Times New Roman" w:hAnsi="Times New Roman"/>
          <w:sz w:val="24"/>
          <w:szCs w:val="24"/>
        </w:rPr>
        <w:t xml:space="preserve">Питання </w:t>
      </w:r>
      <w:proofErr w:type="spellStart"/>
      <w:r w:rsidRPr="00587084">
        <w:rPr>
          <w:rFonts w:ascii="Times New Roman" w:hAnsi="Times New Roman"/>
          <w:sz w:val="24"/>
          <w:szCs w:val="24"/>
        </w:rPr>
        <w:t>енергоефективності</w:t>
      </w:r>
      <w:proofErr w:type="spellEnd"/>
      <w:r w:rsidRPr="00587084">
        <w:rPr>
          <w:rFonts w:ascii="Times New Roman" w:hAnsi="Times New Roman"/>
          <w:sz w:val="24"/>
          <w:szCs w:val="24"/>
        </w:rPr>
        <w:t xml:space="preserve"> та енергозбереження є складовою соціально-економічного розвитку Первомайської міської територіальної громади. Для забезпечення реалізації </w:t>
      </w:r>
      <w:proofErr w:type="spellStart"/>
      <w:r w:rsidRPr="00587084">
        <w:rPr>
          <w:rFonts w:ascii="Times New Roman" w:hAnsi="Times New Roman"/>
          <w:sz w:val="24"/>
          <w:szCs w:val="24"/>
        </w:rPr>
        <w:t>енергоефективної</w:t>
      </w:r>
      <w:proofErr w:type="spellEnd"/>
      <w:r w:rsidRPr="00587084">
        <w:rPr>
          <w:rFonts w:ascii="Times New Roman" w:hAnsi="Times New Roman"/>
          <w:sz w:val="24"/>
          <w:szCs w:val="24"/>
        </w:rPr>
        <w:t xml:space="preserve"> політики на території громади діє Програма енергозбереження та розвитку альтернативних джерел енергії Первомайської територіальної громади на період до 2024 року</w:t>
      </w:r>
      <w:r>
        <w:rPr>
          <w:rFonts w:ascii="Times New Roman" w:hAnsi="Times New Roman"/>
          <w:sz w:val="24"/>
          <w:szCs w:val="24"/>
        </w:rPr>
        <w:t xml:space="preserve">, яка </w:t>
      </w:r>
      <w:r w:rsidRPr="00587084">
        <w:rPr>
          <w:rFonts w:ascii="Times New Roman" w:hAnsi="Times New Roman"/>
          <w:sz w:val="24"/>
          <w:szCs w:val="24"/>
        </w:rPr>
        <w:t>затверджена рішенням Первомайської міс</w:t>
      </w:r>
      <w:r>
        <w:rPr>
          <w:rFonts w:ascii="Times New Roman" w:hAnsi="Times New Roman"/>
          <w:sz w:val="24"/>
          <w:szCs w:val="24"/>
        </w:rPr>
        <w:t>ької ради від 23.12.2020 року № </w:t>
      </w:r>
      <w:r w:rsidRPr="00587084">
        <w:rPr>
          <w:rFonts w:ascii="Times New Roman" w:hAnsi="Times New Roman"/>
          <w:sz w:val="24"/>
          <w:szCs w:val="24"/>
        </w:rPr>
        <w:t>7.</w:t>
      </w:r>
    </w:p>
    <w:p w:rsidR="00D058E2" w:rsidRDefault="00D058E2" w:rsidP="00D058E2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7084">
        <w:rPr>
          <w:rFonts w:ascii="Times New Roman" w:hAnsi="Times New Roman"/>
          <w:sz w:val="24"/>
          <w:szCs w:val="24"/>
          <w:lang w:eastAsia="ru-RU"/>
        </w:rPr>
        <w:t xml:space="preserve">У рамках </w:t>
      </w:r>
      <w:proofErr w:type="spellStart"/>
      <w:r w:rsidRPr="00587084">
        <w:rPr>
          <w:rFonts w:ascii="Times New Roman" w:hAnsi="Times New Roman"/>
          <w:sz w:val="24"/>
          <w:szCs w:val="24"/>
          <w:lang w:eastAsia="ru-RU"/>
        </w:rPr>
        <w:t>проєкту</w:t>
      </w:r>
      <w:proofErr w:type="spellEnd"/>
      <w:r w:rsidRPr="00587084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587084">
        <w:rPr>
          <w:rFonts w:ascii="Times New Roman" w:hAnsi="Times New Roman"/>
          <w:sz w:val="24"/>
          <w:szCs w:val="24"/>
          <w:lang w:eastAsia="ru-RU"/>
        </w:rPr>
        <w:t>Енергоефективність</w:t>
      </w:r>
      <w:proofErr w:type="spellEnd"/>
      <w:r w:rsidRPr="00587084">
        <w:rPr>
          <w:rFonts w:ascii="Times New Roman" w:hAnsi="Times New Roman"/>
          <w:sz w:val="24"/>
          <w:szCs w:val="24"/>
          <w:lang w:eastAsia="ru-RU"/>
        </w:rPr>
        <w:t xml:space="preserve"> у громадах ІІ» (GIZ), на платформі </w:t>
      </w:r>
      <w:hyperlink r:id="rId5" w:history="1">
        <w:r w:rsidRPr="00587084">
          <w:rPr>
            <w:rFonts w:ascii="Times New Roman" w:hAnsi="Times New Roman"/>
            <w:sz w:val="24"/>
            <w:szCs w:val="24"/>
            <w:lang w:eastAsia="ru-RU"/>
          </w:rPr>
          <w:t>http://misto-em.org.ua/</w:t>
        </w:r>
      </w:hyperlink>
      <w:r w:rsidRPr="00587084">
        <w:rPr>
          <w:rFonts w:ascii="Times New Roman" w:hAnsi="Times New Roman"/>
          <w:sz w:val="24"/>
          <w:szCs w:val="24"/>
          <w:lang w:eastAsia="ru-RU"/>
        </w:rPr>
        <w:t xml:space="preserve">  створено профіль Первомайської міської територіальної громади.</w:t>
      </w:r>
    </w:p>
    <w:p w:rsidR="00D058E2" w:rsidRPr="00D058E2" w:rsidRDefault="00D058E2" w:rsidP="00D058E2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5F2E">
        <w:rPr>
          <w:rFonts w:ascii="Times New Roman" w:hAnsi="Times New Roman"/>
          <w:sz w:val="24"/>
          <w:szCs w:val="24"/>
          <w:lang w:eastAsia="ru-RU"/>
        </w:rPr>
        <w:t>З метою здійснення контролю та забезпечення системного аналізу існуючого стану споживання енергетичних ресурсів в установах бюджетної сфери проводиться моніторинг споживання енергоресурсів із використанням програми «Енергоплан-2.1».</w:t>
      </w:r>
    </w:p>
    <w:p w:rsidR="00C67271" w:rsidRPr="00C67271" w:rsidRDefault="00C67271" w:rsidP="00712E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7271">
        <w:rPr>
          <w:rFonts w:ascii="Times New Roman" w:hAnsi="Times New Roman"/>
          <w:sz w:val="24"/>
          <w:szCs w:val="24"/>
        </w:rPr>
        <w:t>Раціональне та свідоме використання енергетичних ресурсів, застосування технологій, правил, залучення інвестиц</w:t>
      </w:r>
      <w:r>
        <w:rPr>
          <w:rFonts w:ascii="Times New Roman" w:hAnsi="Times New Roman"/>
          <w:sz w:val="24"/>
          <w:szCs w:val="24"/>
        </w:rPr>
        <w:t xml:space="preserve">ій </w:t>
      </w:r>
      <w:r w:rsidRPr="00C67271">
        <w:rPr>
          <w:rFonts w:ascii="Times New Roman" w:hAnsi="Times New Roman"/>
          <w:sz w:val="24"/>
          <w:szCs w:val="24"/>
        </w:rPr>
        <w:t>та зміна поведінки людей формує енергетичну політику Первомайської міської територіальної громади.</w:t>
      </w:r>
    </w:p>
    <w:p w:rsidR="000D2A3F" w:rsidRDefault="00C67271" w:rsidP="000D2A3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7271">
        <w:rPr>
          <w:rFonts w:ascii="Times New Roman" w:hAnsi="Times New Roman"/>
          <w:sz w:val="24"/>
          <w:szCs w:val="24"/>
        </w:rPr>
        <w:t>Протягом 2022 року за рахунок коштів бюджету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міської територіальної громади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67271">
        <w:rPr>
          <w:rFonts w:ascii="Times New Roman" w:hAnsi="Times New Roman"/>
          <w:sz w:val="24"/>
          <w:szCs w:val="24"/>
        </w:rPr>
        <w:t xml:space="preserve"> та інших залучених коштів в установах та закладах бюджетної сфери проведені заходи:</w:t>
      </w:r>
    </w:p>
    <w:p w:rsidR="000D2A3F" w:rsidRDefault="00CE2487" w:rsidP="000D2A3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2A3F">
        <w:rPr>
          <w:rFonts w:ascii="Times New Roman" w:hAnsi="Times New Roman"/>
          <w:sz w:val="24"/>
          <w:szCs w:val="24"/>
        </w:rPr>
        <w:t xml:space="preserve">1. </w:t>
      </w:r>
      <w:r w:rsidR="00C67271" w:rsidRPr="000D2A3F">
        <w:rPr>
          <w:rFonts w:ascii="Times New Roman" w:hAnsi="Times New Roman"/>
          <w:sz w:val="24"/>
          <w:szCs w:val="24"/>
        </w:rPr>
        <w:t>В закладах освіти</w:t>
      </w:r>
      <w:r w:rsidR="008D1470" w:rsidRPr="000D2A3F">
        <w:rPr>
          <w:rFonts w:ascii="Times New Roman" w:hAnsi="Times New Roman"/>
          <w:sz w:val="24"/>
          <w:szCs w:val="24"/>
        </w:rPr>
        <w:t xml:space="preserve"> проведено</w:t>
      </w:r>
      <w:r w:rsidR="00C67271" w:rsidRPr="000D2A3F">
        <w:rPr>
          <w:rFonts w:ascii="Times New Roman" w:hAnsi="Times New Roman"/>
          <w:sz w:val="24"/>
          <w:szCs w:val="24"/>
        </w:rPr>
        <w:t>:</w:t>
      </w:r>
    </w:p>
    <w:p w:rsidR="000D2A3F" w:rsidRDefault="00C67271" w:rsidP="000D2A3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7271">
        <w:rPr>
          <w:rFonts w:ascii="Times New Roman" w:hAnsi="Times New Roman"/>
          <w:sz w:val="24"/>
          <w:szCs w:val="24"/>
        </w:rPr>
        <w:t>1.1</w:t>
      </w:r>
      <w:r w:rsidRPr="006D2716">
        <w:rPr>
          <w:rFonts w:ascii="Times New Roman" w:hAnsi="Times New Roman"/>
          <w:sz w:val="24"/>
          <w:szCs w:val="24"/>
        </w:rPr>
        <w:t xml:space="preserve">. </w:t>
      </w:r>
      <w:r w:rsidR="006D2716">
        <w:rPr>
          <w:rFonts w:ascii="Times New Roman" w:hAnsi="Times New Roman"/>
          <w:sz w:val="24"/>
          <w:szCs w:val="24"/>
        </w:rPr>
        <w:t>з</w:t>
      </w:r>
      <w:r w:rsidRPr="006D2716">
        <w:rPr>
          <w:rFonts w:ascii="Times New Roman" w:hAnsi="Times New Roman"/>
          <w:sz w:val="24"/>
          <w:szCs w:val="24"/>
        </w:rPr>
        <w:t>аміну на металопластикові 172 од. вікон та 1 од. дверей на суму 3342,8тис.грн., у тому числі за рахунок коштів бюджету</w:t>
      </w:r>
      <w:r w:rsidRPr="00C672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міської територіальної громади</w:t>
      </w:r>
      <w:r>
        <w:rPr>
          <w:sz w:val="24"/>
          <w:szCs w:val="24"/>
        </w:rPr>
        <w:t xml:space="preserve"> -</w:t>
      </w:r>
      <w:r w:rsidRPr="00C67271">
        <w:rPr>
          <w:rFonts w:ascii="Times New Roman" w:hAnsi="Times New Roman"/>
          <w:sz w:val="24"/>
          <w:szCs w:val="24"/>
        </w:rPr>
        <w:t xml:space="preserve">  1244,9 тис.</w:t>
      </w:r>
      <w:r>
        <w:rPr>
          <w:sz w:val="24"/>
          <w:szCs w:val="24"/>
        </w:rPr>
        <w:t xml:space="preserve"> </w:t>
      </w:r>
      <w:r w:rsidRPr="00C67271">
        <w:rPr>
          <w:rFonts w:ascii="Times New Roman" w:hAnsi="Times New Roman"/>
          <w:sz w:val="24"/>
          <w:szCs w:val="24"/>
        </w:rPr>
        <w:t>грн., інші кошти –</w:t>
      </w:r>
      <w:r>
        <w:rPr>
          <w:sz w:val="24"/>
          <w:szCs w:val="24"/>
        </w:rPr>
        <w:t xml:space="preserve"> </w:t>
      </w:r>
      <w:r w:rsidRPr="00C67271">
        <w:rPr>
          <w:rFonts w:ascii="Times New Roman" w:hAnsi="Times New Roman"/>
          <w:sz w:val="24"/>
          <w:szCs w:val="24"/>
        </w:rPr>
        <w:t>2097,9</w:t>
      </w:r>
      <w:r>
        <w:rPr>
          <w:sz w:val="24"/>
          <w:szCs w:val="24"/>
        </w:rPr>
        <w:t xml:space="preserve"> </w:t>
      </w:r>
      <w:r w:rsidRPr="00C67271">
        <w:rPr>
          <w:rFonts w:ascii="Times New Roman" w:hAnsi="Times New Roman"/>
          <w:sz w:val="24"/>
          <w:szCs w:val="24"/>
        </w:rPr>
        <w:t>тис.</w:t>
      </w:r>
      <w:r>
        <w:rPr>
          <w:sz w:val="24"/>
          <w:szCs w:val="24"/>
        </w:rPr>
        <w:t xml:space="preserve"> </w:t>
      </w:r>
      <w:r w:rsidRPr="00C67271">
        <w:rPr>
          <w:rFonts w:ascii="Times New Roman" w:hAnsi="Times New Roman"/>
          <w:sz w:val="24"/>
          <w:szCs w:val="24"/>
        </w:rPr>
        <w:t>грн.;</w:t>
      </w:r>
    </w:p>
    <w:p w:rsidR="00C67271" w:rsidRPr="000D2A3F" w:rsidRDefault="008D1470" w:rsidP="000D2A3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2A3F">
        <w:rPr>
          <w:rFonts w:ascii="Times New Roman" w:hAnsi="Times New Roman"/>
          <w:sz w:val="24"/>
          <w:szCs w:val="24"/>
        </w:rPr>
        <w:t xml:space="preserve">1.2. </w:t>
      </w:r>
      <w:r w:rsidR="00C67271" w:rsidRPr="000D2A3F">
        <w:rPr>
          <w:rFonts w:ascii="Times New Roman" w:hAnsi="Times New Roman"/>
          <w:sz w:val="24"/>
          <w:szCs w:val="24"/>
        </w:rPr>
        <w:t>поточний ремонт та техобслуговування електрообладнання та електромереж  в закладі</w:t>
      </w:r>
      <w:r w:rsidR="009606F3" w:rsidRPr="000D2A3F">
        <w:rPr>
          <w:rFonts w:ascii="Times New Roman" w:hAnsi="Times New Roman"/>
          <w:sz w:val="24"/>
          <w:szCs w:val="24"/>
        </w:rPr>
        <w:t xml:space="preserve"> дошкільної освіти</w:t>
      </w:r>
      <w:r w:rsidR="00C67271" w:rsidRPr="000D2A3F">
        <w:rPr>
          <w:rFonts w:ascii="Times New Roman" w:hAnsi="Times New Roman"/>
          <w:sz w:val="24"/>
          <w:szCs w:val="24"/>
        </w:rPr>
        <w:t xml:space="preserve"> № 32 </w:t>
      </w:r>
      <w:r w:rsidRPr="000D2A3F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0D2A3F">
        <w:rPr>
          <w:rFonts w:ascii="Times New Roman" w:hAnsi="Times New Roman"/>
          <w:sz w:val="24"/>
          <w:szCs w:val="24"/>
          <w:lang w:val="ru-RU"/>
        </w:rPr>
        <w:t>загальну</w:t>
      </w:r>
      <w:proofErr w:type="spellEnd"/>
      <w:r w:rsidRPr="000D2A3F">
        <w:rPr>
          <w:rFonts w:ascii="Times New Roman" w:hAnsi="Times New Roman"/>
          <w:sz w:val="24"/>
          <w:szCs w:val="24"/>
          <w:lang w:val="ru-RU"/>
        </w:rPr>
        <w:t xml:space="preserve"> суму 20,4</w:t>
      </w:r>
      <w:r w:rsidR="00C67271" w:rsidRPr="000D2A3F">
        <w:rPr>
          <w:rFonts w:ascii="Times New Roman" w:hAnsi="Times New Roman"/>
          <w:sz w:val="24"/>
          <w:szCs w:val="24"/>
          <w:lang w:val="ru-RU"/>
        </w:rPr>
        <w:t xml:space="preserve"> тис. </w:t>
      </w:r>
      <w:proofErr w:type="spellStart"/>
      <w:r w:rsidR="00C67271" w:rsidRPr="000D2A3F">
        <w:rPr>
          <w:rFonts w:ascii="Times New Roman" w:hAnsi="Times New Roman"/>
          <w:sz w:val="24"/>
          <w:szCs w:val="24"/>
          <w:lang w:val="ru-RU"/>
        </w:rPr>
        <w:t>грн</w:t>
      </w:r>
      <w:proofErr w:type="spellEnd"/>
      <w:r w:rsidR="00C67271" w:rsidRPr="000D2A3F">
        <w:rPr>
          <w:rFonts w:ascii="Times New Roman" w:hAnsi="Times New Roman"/>
          <w:sz w:val="24"/>
          <w:szCs w:val="24"/>
          <w:lang w:val="ru-RU"/>
        </w:rPr>
        <w:t>.;</w:t>
      </w:r>
    </w:p>
    <w:p w:rsidR="00450ECA" w:rsidRDefault="00C67271" w:rsidP="00450ECA">
      <w:pPr>
        <w:pStyle w:val="2"/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 w:rsidRPr="000D2A3F">
        <w:rPr>
          <w:sz w:val="24"/>
          <w:szCs w:val="24"/>
        </w:rPr>
        <w:t xml:space="preserve">1.3 </w:t>
      </w:r>
      <w:r w:rsidR="009606F3" w:rsidRPr="000D2A3F">
        <w:rPr>
          <w:sz w:val="24"/>
          <w:szCs w:val="24"/>
        </w:rPr>
        <w:t xml:space="preserve">у 44 закладах </w:t>
      </w:r>
      <w:r w:rsidR="008D1470" w:rsidRPr="000D2A3F">
        <w:rPr>
          <w:sz w:val="24"/>
          <w:szCs w:val="24"/>
        </w:rPr>
        <w:t>поетапна</w:t>
      </w:r>
      <w:r w:rsidRPr="000D2A3F">
        <w:rPr>
          <w:sz w:val="24"/>
          <w:szCs w:val="24"/>
        </w:rPr>
        <w:t xml:space="preserve"> </w:t>
      </w:r>
      <w:r w:rsidR="008D1470" w:rsidRPr="000D2A3F">
        <w:rPr>
          <w:sz w:val="24"/>
          <w:szCs w:val="24"/>
        </w:rPr>
        <w:t>замінена</w:t>
      </w:r>
      <w:r w:rsidRPr="000D2A3F">
        <w:rPr>
          <w:sz w:val="24"/>
          <w:szCs w:val="24"/>
        </w:rPr>
        <w:t xml:space="preserve"> 468 освітлювальних приладів на </w:t>
      </w:r>
      <w:proofErr w:type="spellStart"/>
      <w:r w:rsidRPr="000D2A3F">
        <w:rPr>
          <w:sz w:val="24"/>
          <w:szCs w:val="24"/>
        </w:rPr>
        <w:t>енергоощадні</w:t>
      </w:r>
      <w:proofErr w:type="spellEnd"/>
      <w:r w:rsidRPr="000D2A3F">
        <w:rPr>
          <w:sz w:val="24"/>
          <w:szCs w:val="24"/>
        </w:rPr>
        <w:t xml:space="preserve">  на суму 13,1 тис. грн.;</w:t>
      </w:r>
    </w:p>
    <w:p w:rsidR="00C67271" w:rsidRPr="00C67271" w:rsidRDefault="008D1470" w:rsidP="00450ECA">
      <w:pPr>
        <w:pStyle w:val="2"/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C67271" w:rsidRPr="00C67271">
        <w:rPr>
          <w:sz w:val="24"/>
          <w:szCs w:val="24"/>
        </w:rPr>
        <w:t>поточний ремонт даху будівлі ДЮЦНВ на суму 49,9 тис.</w:t>
      </w:r>
      <w:r w:rsidR="00C67271">
        <w:rPr>
          <w:sz w:val="24"/>
          <w:szCs w:val="24"/>
        </w:rPr>
        <w:t xml:space="preserve"> </w:t>
      </w:r>
      <w:r w:rsidR="00C67271" w:rsidRPr="00C67271">
        <w:rPr>
          <w:sz w:val="24"/>
          <w:szCs w:val="24"/>
        </w:rPr>
        <w:t>грн.;</w:t>
      </w:r>
    </w:p>
    <w:p w:rsidR="00C67271" w:rsidRPr="00C67271" w:rsidRDefault="008D1470" w:rsidP="00892196">
      <w:pPr>
        <w:pStyle w:val="2"/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C67271" w:rsidRPr="00C67271">
        <w:rPr>
          <w:sz w:val="24"/>
          <w:szCs w:val="24"/>
        </w:rPr>
        <w:t>технічне обслуговування внутрішніх мереж газо</w:t>
      </w:r>
      <w:r>
        <w:rPr>
          <w:sz w:val="24"/>
          <w:szCs w:val="24"/>
        </w:rPr>
        <w:t xml:space="preserve">постачання закладів освіти 14,9 </w:t>
      </w:r>
      <w:r w:rsidR="00C67271" w:rsidRPr="00C67271">
        <w:rPr>
          <w:sz w:val="24"/>
          <w:szCs w:val="24"/>
        </w:rPr>
        <w:t>тис.</w:t>
      </w:r>
      <w:r w:rsidR="00892196">
        <w:rPr>
          <w:sz w:val="24"/>
          <w:szCs w:val="24"/>
        </w:rPr>
        <w:t xml:space="preserve"> </w:t>
      </w:r>
      <w:r w:rsidR="00C67271" w:rsidRPr="00C67271">
        <w:rPr>
          <w:sz w:val="24"/>
          <w:szCs w:val="24"/>
        </w:rPr>
        <w:t>грн.;</w:t>
      </w:r>
    </w:p>
    <w:p w:rsidR="00C67271" w:rsidRDefault="008D1470" w:rsidP="00892196">
      <w:pPr>
        <w:pStyle w:val="2"/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C67271" w:rsidRPr="00C67271">
        <w:rPr>
          <w:sz w:val="24"/>
          <w:szCs w:val="24"/>
        </w:rPr>
        <w:t xml:space="preserve">поточний ремонт паливного котла </w:t>
      </w:r>
      <w:proofErr w:type="spellStart"/>
      <w:r>
        <w:rPr>
          <w:sz w:val="24"/>
          <w:szCs w:val="24"/>
        </w:rPr>
        <w:t>Підгороднянського</w:t>
      </w:r>
      <w:proofErr w:type="spellEnd"/>
      <w:r>
        <w:rPr>
          <w:sz w:val="24"/>
          <w:szCs w:val="24"/>
        </w:rPr>
        <w:t xml:space="preserve"> </w:t>
      </w:r>
      <w:r w:rsidR="009606F3">
        <w:rPr>
          <w:sz w:val="24"/>
          <w:szCs w:val="24"/>
        </w:rPr>
        <w:t>дитячого навчального закладу</w:t>
      </w:r>
      <w:r w:rsidR="00C67271" w:rsidRPr="00C67271">
        <w:rPr>
          <w:sz w:val="24"/>
          <w:szCs w:val="24"/>
        </w:rPr>
        <w:t xml:space="preserve"> на суму 24,5 тис.</w:t>
      </w:r>
      <w:r w:rsidR="00185109">
        <w:rPr>
          <w:sz w:val="24"/>
          <w:szCs w:val="24"/>
        </w:rPr>
        <w:t xml:space="preserve"> грн.</w:t>
      </w:r>
      <w:r w:rsidR="009606F3">
        <w:rPr>
          <w:sz w:val="24"/>
          <w:szCs w:val="24"/>
        </w:rPr>
        <w:t>;</w:t>
      </w:r>
    </w:p>
    <w:p w:rsidR="009606F3" w:rsidRDefault="008D1470" w:rsidP="00892196">
      <w:pPr>
        <w:pStyle w:val="2"/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="009606F3">
        <w:rPr>
          <w:sz w:val="24"/>
          <w:szCs w:val="24"/>
        </w:rPr>
        <w:t>поточний ремонт спортивної зали Первомайської гімназії №</w:t>
      </w:r>
      <w:r w:rsidR="008923B1">
        <w:rPr>
          <w:sz w:val="24"/>
          <w:szCs w:val="24"/>
        </w:rPr>
        <w:t xml:space="preserve"> </w:t>
      </w:r>
      <w:r w:rsidR="009606F3">
        <w:rPr>
          <w:sz w:val="24"/>
          <w:szCs w:val="24"/>
        </w:rPr>
        <w:t>1 на суму 175,0 тис. грн.</w:t>
      </w:r>
    </w:p>
    <w:p w:rsidR="008D1470" w:rsidRPr="00C67271" w:rsidRDefault="008D1470" w:rsidP="00892196">
      <w:pPr>
        <w:pStyle w:val="2"/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1.8. поточний ремонт фасаду головного входу в будівлю ліцею «Ерудит» на суму</w:t>
      </w:r>
      <w:r w:rsidR="002A6606">
        <w:rPr>
          <w:sz w:val="24"/>
          <w:szCs w:val="24"/>
        </w:rPr>
        <w:t xml:space="preserve"> 199,</w:t>
      </w:r>
      <w:r>
        <w:rPr>
          <w:sz w:val="24"/>
          <w:szCs w:val="24"/>
        </w:rPr>
        <w:t>6</w:t>
      </w:r>
      <w:r w:rsidR="008923B1">
        <w:rPr>
          <w:sz w:val="24"/>
          <w:szCs w:val="24"/>
        </w:rPr>
        <w:t xml:space="preserve"> </w:t>
      </w:r>
      <w:r>
        <w:rPr>
          <w:sz w:val="24"/>
          <w:szCs w:val="24"/>
        </w:rPr>
        <w:t>тис. грн.</w:t>
      </w:r>
    </w:p>
    <w:p w:rsidR="005C420A" w:rsidRPr="00C67271" w:rsidRDefault="00C67271" w:rsidP="002A6606">
      <w:pPr>
        <w:pStyle w:val="2"/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 w:rsidRPr="00C67271">
        <w:rPr>
          <w:sz w:val="24"/>
          <w:szCs w:val="24"/>
        </w:rPr>
        <w:t xml:space="preserve">Також з метою забезпечення перебування відвідувачів закладів освіти </w:t>
      </w:r>
      <w:r w:rsidR="008923B1" w:rsidRPr="00C67271">
        <w:rPr>
          <w:sz w:val="24"/>
          <w:szCs w:val="24"/>
        </w:rPr>
        <w:t xml:space="preserve">в укриттях </w:t>
      </w:r>
      <w:r w:rsidRPr="00C67271">
        <w:rPr>
          <w:sz w:val="24"/>
          <w:szCs w:val="24"/>
        </w:rPr>
        <w:t>під час повітряних тривог, проведено поточний ремонт укриттів</w:t>
      </w:r>
      <w:r w:rsidR="005C420A" w:rsidRPr="005C420A">
        <w:rPr>
          <w:sz w:val="24"/>
          <w:szCs w:val="24"/>
        </w:rPr>
        <w:t xml:space="preserve"> </w:t>
      </w:r>
      <w:r w:rsidR="005C420A" w:rsidRPr="00C67271">
        <w:rPr>
          <w:sz w:val="24"/>
          <w:szCs w:val="24"/>
        </w:rPr>
        <w:t>загальною вартістю 5162,4 тис.</w:t>
      </w:r>
      <w:r w:rsidR="005C420A">
        <w:rPr>
          <w:sz w:val="24"/>
          <w:szCs w:val="24"/>
        </w:rPr>
        <w:t xml:space="preserve"> </w:t>
      </w:r>
      <w:r w:rsidR="008923B1">
        <w:rPr>
          <w:sz w:val="24"/>
          <w:szCs w:val="24"/>
        </w:rPr>
        <w:t>грн.</w:t>
      </w:r>
      <w:r w:rsidR="005C420A">
        <w:rPr>
          <w:sz w:val="24"/>
          <w:szCs w:val="24"/>
        </w:rPr>
        <w:t xml:space="preserve"> на</w:t>
      </w:r>
      <w:r w:rsidR="00216888">
        <w:rPr>
          <w:sz w:val="24"/>
          <w:szCs w:val="24"/>
        </w:rPr>
        <w:t xml:space="preserve"> 19</w:t>
      </w:r>
      <w:r w:rsidRPr="00C67271">
        <w:rPr>
          <w:sz w:val="24"/>
          <w:szCs w:val="24"/>
        </w:rPr>
        <w:t xml:space="preserve"> об</w:t>
      </w:r>
      <w:r w:rsidR="005C420A">
        <w:rPr>
          <w:sz w:val="24"/>
          <w:szCs w:val="24"/>
        </w:rPr>
        <w:t>’єктах</w:t>
      </w:r>
      <w:r w:rsidRPr="00C67271">
        <w:rPr>
          <w:sz w:val="24"/>
          <w:szCs w:val="24"/>
        </w:rPr>
        <w:t xml:space="preserve">: </w:t>
      </w:r>
      <w:r w:rsidR="00216888">
        <w:rPr>
          <w:sz w:val="24"/>
          <w:szCs w:val="24"/>
        </w:rPr>
        <w:t>12</w:t>
      </w:r>
      <w:r w:rsidR="00892196">
        <w:rPr>
          <w:sz w:val="24"/>
          <w:szCs w:val="24"/>
        </w:rPr>
        <w:t xml:space="preserve"> </w:t>
      </w:r>
      <w:r w:rsidR="008923B1">
        <w:rPr>
          <w:sz w:val="24"/>
          <w:szCs w:val="24"/>
        </w:rPr>
        <w:t>закладах</w:t>
      </w:r>
      <w:r w:rsidR="00603454">
        <w:rPr>
          <w:sz w:val="24"/>
          <w:szCs w:val="24"/>
        </w:rPr>
        <w:t xml:space="preserve"> дошкільної осві</w:t>
      </w:r>
      <w:r w:rsidR="00603454" w:rsidRPr="00216888">
        <w:rPr>
          <w:sz w:val="24"/>
          <w:szCs w:val="24"/>
        </w:rPr>
        <w:t>ти</w:t>
      </w:r>
      <w:r w:rsidR="00892196" w:rsidRPr="00216888">
        <w:rPr>
          <w:sz w:val="24"/>
          <w:szCs w:val="24"/>
        </w:rPr>
        <w:t xml:space="preserve"> </w:t>
      </w:r>
      <w:r w:rsidR="008923B1">
        <w:rPr>
          <w:sz w:val="24"/>
          <w:szCs w:val="24"/>
        </w:rPr>
        <w:t>(</w:t>
      </w:r>
      <w:r w:rsidR="00892196" w:rsidRPr="00216888">
        <w:rPr>
          <w:sz w:val="24"/>
          <w:szCs w:val="24"/>
        </w:rPr>
        <w:t>№1, №</w:t>
      </w:r>
      <w:r w:rsidRPr="00216888">
        <w:rPr>
          <w:sz w:val="24"/>
          <w:szCs w:val="24"/>
        </w:rPr>
        <w:t xml:space="preserve">3, </w:t>
      </w:r>
      <w:r w:rsidR="00892196" w:rsidRPr="00216888">
        <w:rPr>
          <w:sz w:val="24"/>
          <w:szCs w:val="24"/>
        </w:rPr>
        <w:t>№5, №6, №12, №13, №24, №25, №</w:t>
      </w:r>
      <w:r w:rsidRPr="00216888">
        <w:rPr>
          <w:sz w:val="24"/>
          <w:szCs w:val="24"/>
        </w:rPr>
        <w:t xml:space="preserve">31, </w:t>
      </w:r>
      <w:r w:rsidR="00892196" w:rsidRPr="00216888">
        <w:rPr>
          <w:sz w:val="24"/>
          <w:szCs w:val="24"/>
        </w:rPr>
        <w:t>№</w:t>
      </w:r>
      <w:r w:rsidRPr="00216888">
        <w:rPr>
          <w:sz w:val="24"/>
          <w:szCs w:val="24"/>
        </w:rPr>
        <w:t xml:space="preserve">33, </w:t>
      </w:r>
      <w:r w:rsidR="00892196" w:rsidRPr="00216888">
        <w:rPr>
          <w:sz w:val="24"/>
          <w:szCs w:val="24"/>
        </w:rPr>
        <w:t>№</w:t>
      </w:r>
      <w:r w:rsidRPr="00216888">
        <w:rPr>
          <w:sz w:val="24"/>
          <w:szCs w:val="24"/>
        </w:rPr>
        <w:t>34</w:t>
      </w:r>
      <w:r w:rsidR="008923B1">
        <w:rPr>
          <w:sz w:val="24"/>
          <w:szCs w:val="24"/>
        </w:rPr>
        <w:t>)</w:t>
      </w:r>
      <w:r w:rsidRPr="00216888">
        <w:rPr>
          <w:sz w:val="24"/>
          <w:szCs w:val="24"/>
        </w:rPr>
        <w:t xml:space="preserve"> та </w:t>
      </w:r>
      <w:proofErr w:type="spellStart"/>
      <w:r w:rsidR="00892196" w:rsidRPr="00216888">
        <w:rPr>
          <w:sz w:val="24"/>
          <w:szCs w:val="24"/>
        </w:rPr>
        <w:t>Грушівсь</w:t>
      </w:r>
      <w:r w:rsidR="008923B1">
        <w:rPr>
          <w:sz w:val="24"/>
          <w:szCs w:val="24"/>
        </w:rPr>
        <w:t>кому</w:t>
      </w:r>
      <w:proofErr w:type="spellEnd"/>
      <w:r w:rsidR="00892196" w:rsidRPr="00216888">
        <w:rPr>
          <w:sz w:val="24"/>
          <w:szCs w:val="24"/>
        </w:rPr>
        <w:t xml:space="preserve"> ЗДО</w:t>
      </w:r>
      <w:r w:rsidR="008923B1">
        <w:rPr>
          <w:sz w:val="24"/>
          <w:szCs w:val="24"/>
        </w:rPr>
        <w:t>,</w:t>
      </w:r>
      <w:r w:rsidRPr="00216888">
        <w:rPr>
          <w:sz w:val="24"/>
          <w:szCs w:val="24"/>
        </w:rPr>
        <w:t xml:space="preserve"> </w:t>
      </w:r>
      <w:r w:rsidR="00892196" w:rsidRPr="00216888">
        <w:rPr>
          <w:sz w:val="24"/>
          <w:szCs w:val="24"/>
        </w:rPr>
        <w:t xml:space="preserve">5 </w:t>
      </w:r>
      <w:r w:rsidRPr="00216888">
        <w:rPr>
          <w:sz w:val="24"/>
          <w:szCs w:val="24"/>
        </w:rPr>
        <w:t>гімназій</w:t>
      </w:r>
      <w:r w:rsidR="008923B1">
        <w:rPr>
          <w:sz w:val="24"/>
          <w:szCs w:val="24"/>
        </w:rPr>
        <w:t xml:space="preserve"> (</w:t>
      </w:r>
      <w:r w:rsidRPr="00216888">
        <w:rPr>
          <w:sz w:val="24"/>
          <w:szCs w:val="24"/>
        </w:rPr>
        <w:t xml:space="preserve">№ 1, </w:t>
      </w:r>
      <w:r w:rsidR="00892196" w:rsidRPr="00216888">
        <w:rPr>
          <w:sz w:val="24"/>
          <w:szCs w:val="24"/>
        </w:rPr>
        <w:t>№</w:t>
      </w:r>
      <w:r w:rsidRPr="00216888">
        <w:rPr>
          <w:sz w:val="24"/>
          <w:szCs w:val="24"/>
        </w:rPr>
        <w:t xml:space="preserve">3, </w:t>
      </w:r>
      <w:r w:rsidR="00892196" w:rsidRPr="00216888">
        <w:rPr>
          <w:sz w:val="24"/>
          <w:szCs w:val="24"/>
        </w:rPr>
        <w:t>№</w:t>
      </w:r>
      <w:r w:rsidRPr="00216888">
        <w:rPr>
          <w:sz w:val="24"/>
          <w:szCs w:val="24"/>
        </w:rPr>
        <w:t xml:space="preserve">5, </w:t>
      </w:r>
      <w:r w:rsidR="00892196" w:rsidRPr="00216888">
        <w:rPr>
          <w:sz w:val="24"/>
          <w:szCs w:val="24"/>
        </w:rPr>
        <w:t>№</w:t>
      </w:r>
      <w:r w:rsidRPr="00216888">
        <w:rPr>
          <w:sz w:val="24"/>
          <w:szCs w:val="24"/>
        </w:rPr>
        <w:t xml:space="preserve">7, </w:t>
      </w:r>
      <w:r w:rsidR="00892196" w:rsidRPr="00216888">
        <w:rPr>
          <w:sz w:val="24"/>
          <w:szCs w:val="24"/>
        </w:rPr>
        <w:t>№</w:t>
      </w:r>
      <w:r w:rsidR="008923B1">
        <w:rPr>
          <w:sz w:val="24"/>
          <w:szCs w:val="24"/>
        </w:rPr>
        <w:t>9),</w:t>
      </w:r>
      <w:r w:rsidR="00216888" w:rsidRPr="00216888">
        <w:rPr>
          <w:sz w:val="24"/>
          <w:szCs w:val="24"/>
        </w:rPr>
        <w:t xml:space="preserve"> </w:t>
      </w:r>
      <w:r w:rsidR="008923B1">
        <w:rPr>
          <w:sz w:val="24"/>
          <w:szCs w:val="24"/>
        </w:rPr>
        <w:t>початковій школі</w:t>
      </w:r>
      <w:r w:rsidR="00216888" w:rsidRPr="00216888">
        <w:rPr>
          <w:sz w:val="24"/>
          <w:szCs w:val="24"/>
        </w:rPr>
        <w:t xml:space="preserve"> № 11 та</w:t>
      </w:r>
      <w:r w:rsidRPr="00216888">
        <w:rPr>
          <w:sz w:val="24"/>
          <w:szCs w:val="24"/>
        </w:rPr>
        <w:t xml:space="preserve"> ліцею «Престиж».</w:t>
      </w:r>
    </w:p>
    <w:p w:rsidR="00C67271" w:rsidRPr="00C67271" w:rsidRDefault="00C67271" w:rsidP="00C67271">
      <w:pPr>
        <w:pStyle w:val="2"/>
        <w:spacing w:after="0" w:line="240" w:lineRule="auto"/>
        <w:ind w:left="0" w:firstLineChars="200" w:firstLine="480"/>
        <w:rPr>
          <w:sz w:val="24"/>
          <w:szCs w:val="24"/>
        </w:rPr>
      </w:pPr>
      <w:r w:rsidRPr="008923B1">
        <w:rPr>
          <w:sz w:val="24"/>
          <w:szCs w:val="24"/>
        </w:rPr>
        <w:t>Вартість</w:t>
      </w:r>
      <w:r w:rsidRPr="00C67271">
        <w:rPr>
          <w:sz w:val="24"/>
          <w:szCs w:val="24"/>
        </w:rPr>
        <w:t xml:space="preserve"> впроваджених</w:t>
      </w:r>
      <w:r w:rsidR="002A6606">
        <w:rPr>
          <w:sz w:val="24"/>
          <w:szCs w:val="24"/>
        </w:rPr>
        <w:t xml:space="preserve"> заходів склала 6916,8</w:t>
      </w:r>
      <w:r w:rsidRPr="008923B1">
        <w:rPr>
          <w:sz w:val="24"/>
          <w:szCs w:val="24"/>
        </w:rPr>
        <w:t xml:space="preserve"> </w:t>
      </w:r>
      <w:proofErr w:type="spellStart"/>
      <w:r w:rsidRPr="008923B1">
        <w:rPr>
          <w:sz w:val="24"/>
          <w:szCs w:val="24"/>
        </w:rPr>
        <w:t>тис.грн</w:t>
      </w:r>
      <w:proofErr w:type="spellEnd"/>
      <w:r w:rsidRPr="008923B1">
        <w:rPr>
          <w:sz w:val="24"/>
          <w:szCs w:val="24"/>
        </w:rPr>
        <w:t>.</w:t>
      </w:r>
    </w:p>
    <w:p w:rsidR="00C67271" w:rsidRPr="00C67271" w:rsidRDefault="00C67271" w:rsidP="00DC024C">
      <w:pPr>
        <w:pStyle w:val="2"/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 w:rsidRPr="00C67271">
        <w:rPr>
          <w:sz w:val="24"/>
          <w:szCs w:val="24"/>
        </w:rPr>
        <w:t>2. В закладах охорони здоров’я (</w:t>
      </w:r>
      <w:proofErr w:type="spellStart"/>
      <w:r w:rsidRPr="00C67271">
        <w:rPr>
          <w:sz w:val="24"/>
          <w:szCs w:val="24"/>
        </w:rPr>
        <w:t>КП</w:t>
      </w:r>
      <w:proofErr w:type="spellEnd"/>
      <w:r w:rsidRPr="00C67271">
        <w:rPr>
          <w:sz w:val="24"/>
          <w:szCs w:val="24"/>
        </w:rPr>
        <w:t xml:space="preserve"> «Первомайський міський центр первинної </w:t>
      </w:r>
      <w:proofErr w:type="spellStart"/>
      <w:r w:rsidRPr="00C67271">
        <w:rPr>
          <w:sz w:val="24"/>
          <w:szCs w:val="24"/>
        </w:rPr>
        <w:t>медико</w:t>
      </w:r>
      <w:proofErr w:type="spellEnd"/>
      <w:r w:rsidRPr="00C67271">
        <w:rPr>
          <w:sz w:val="24"/>
          <w:szCs w:val="24"/>
        </w:rPr>
        <w:t xml:space="preserve"> - санітарної допомоги», КНП «Первомайська центральна міська багатопрофільн</w:t>
      </w:r>
      <w:r w:rsidR="00DC024C">
        <w:rPr>
          <w:sz w:val="24"/>
          <w:szCs w:val="24"/>
        </w:rPr>
        <w:t>а лікарня», КНП «Первомайська центральна районна лікарня</w:t>
      </w:r>
      <w:r w:rsidRPr="00C67271">
        <w:rPr>
          <w:sz w:val="24"/>
          <w:szCs w:val="24"/>
        </w:rPr>
        <w:t>»)</w:t>
      </w:r>
      <w:r w:rsidR="00DC024C">
        <w:rPr>
          <w:sz w:val="24"/>
          <w:szCs w:val="24"/>
        </w:rPr>
        <w:t xml:space="preserve"> проведено</w:t>
      </w:r>
      <w:r w:rsidRPr="00C67271">
        <w:rPr>
          <w:sz w:val="24"/>
          <w:szCs w:val="24"/>
        </w:rPr>
        <w:t>:</w:t>
      </w:r>
    </w:p>
    <w:p w:rsidR="00C67271" w:rsidRPr="00C67271" w:rsidRDefault="00DC024C" w:rsidP="00DC024C">
      <w:pPr>
        <w:pStyle w:val="2"/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2.1. замінену</w:t>
      </w:r>
      <w:r w:rsidR="00C67271" w:rsidRPr="00C67271">
        <w:rPr>
          <w:sz w:val="24"/>
          <w:szCs w:val="24"/>
        </w:rPr>
        <w:t xml:space="preserve"> 47 вікон та 4 дверей на металопластикові вартістю 60,2</w:t>
      </w:r>
      <w:r>
        <w:rPr>
          <w:sz w:val="24"/>
          <w:szCs w:val="24"/>
        </w:rPr>
        <w:t xml:space="preserve"> </w:t>
      </w:r>
      <w:proofErr w:type="spellStart"/>
      <w:r w:rsidR="00C67271" w:rsidRPr="00C67271">
        <w:rPr>
          <w:sz w:val="24"/>
          <w:szCs w:val="24"/>
        </w:rPr>
        <w:t>тис.грн</w:t>
      </w:r>
      <w:proofErr w:type="spellEnd"/>
      <w:r w:rsidR="00C67271" w:rsidRPr="00C67271">
        <w:rPr>
          <w:sz w:val="24"/>
          <w:szCs w:val="24"/>
        </w:rPr>
        <w:t>. (</w:t>
      </w:r>
      <w:proofErr w:type="spellStart"/>
      <w:r w:rsidR="00C67271" w:rsidRPr="00C67271">
        <w:rPr>
          <w:sz w:val="24"/>
          <w:szCs w:val="24"/>
        </w:rPr>
        <w:t>КП</w:t>
      </w:r>
      <w:proofErr w:type="spellEnd"/>
      <w:r w:rsidR="00C67271" w:rsidRPr="00C67271">
        <w:rPr>
          <w:sz w:val="24"/>
          <w:szCs w:val="24"/>
        </w:rPr>
        <w:t xml:space="preserve"> «Первомайський міський центр первинної </w:t>
      </w:r>
      <w:proofErr w:type="spellStart"/>
      <w:r w:rsidR="00C67271" w:rsidRPr="00C67271">
        <w:rPr>
          <w:sz w:val="24"/>
          <w:szCs w:val="24"/>
        </w:rPr>
        <w:t>медико</w:t>
      </w:r>
      <w:proofErr w:type="spellEnd"/>
      <w:r w:rsidR="00C67271" w:rsidRPr="00C67271">
        <w:rPr>
          <w:sz w:val="24"/>
          <w:szCs w:val="24"/>
        </w:rPr>
        <w:t xml:space="preserve"> - санітарної допомоги», КНП «Первомайська центральна міська багатопрофільна лікарня»);</w:t>
      </w:r>
    </w:p>
    <w:p w:rsidR="00C67271" w:rsidRPr="00C67271" w:rsidRDefault="00C67271" w:rsidP="00DC024C">
      <w:pPr>
        <w:pStyle w:val="2"/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 w:rsidRPr="00C67271">
        <w:rPr>
          <w:sz w:val="24"/>
          <w:szCs w:val="24"/>
        </w:rPr>
        <w:t>2.</w:t>
      </w:r>
      <w:r w:rsidR="00DC024C">
        <w:rPr>
          <w:sz w:val="24"/>
          <w:szCs w:val="24"/>
        </w:rPr>
        <w:t>2. поетапну замінену 41 освітлювального</w:t>
      </w:r>
      <w:r w:rsidRPr="00C67271">
        <w:rPr>
          <w:sz w:val="24"/>
          <w:szCs w:val="24"/>
        </w:rPr>
        <w:t xml:space="preserve"> прилад</w:t>
      </w:r>
      <w:r w:rsidR="00DC024C">
        <w:rPr>
          <w:sz w:val="24"/>
          <w:szCs w:val="24"/>
        </w:rPr>
        <w:t>у</w:t>
      </w:r>
      <w:r w:rsidRPr="00C67271">
        <w:rPr>
          <w:sz w:val="24"/>
          <w:szCs w:val="24"/>
        </w:rPr>
        <w:t xml:space="preserve"> на </w:t>
      </w:r>
      <w:proofErr w:type="spellStart"/>
      <w:r w:rsidRPr="00C67271">
        <w:rPr>
          <w:sz w:val="24"/>
          <w:szCs w:val="24"/>
        </w:rPr>
        <w:t>енергоощадні</w:t>
      </w:r>
      <w:proofErr w:type="spellEnd"/>
      <w:r w:rsidRPr="00C67271">
        <w:rPr>
          <w:sz w:val="24"/>
          <w:szCs w:val="24"/>
        </w:rPr>
        <w:t xml:space="preserve"> на суму</w:t>
      </w:r>
      <w:r w:rsidR="00DC024C">
        <w:rPr>
          <w:sz w:val="24"/>
          <w:szCs w:val="24"/>
        </w:rPr>
        <w:t xml:space="preserve"> </w:t>
      </w:r>
      <w:r w:rsidRPr="00C67271">
        <w:rPr>
          <w:sz w:val="24"/>
          <w:szCs w:val="24"/>
        </w:rPr>
        <w:t>2,1тис.грн. КНП «Первомайська центральна міська багатопрофільна лікарня»;</w:t>
      </w:r>
    </w:p>
    <w:p w:rsidR="00C67271" w:rsidRPr="00C67271" w:rsidRDefault="00C67271" w:rsidP="00DC024C">
      <w:pPr>
        <w:pStyle w:val="2"/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 w:rsidRPr="00C67271">
        <w:rPr>
          <w:sz w:val="24"/>
          <w:szCs w:val="24"/>
        </w:rPr>
        <w:t>2.3. часткову реконструкцію котельні КНП «Первомайська ЦРЛ» із заміною застарілих роторних пальників на пальники факельного типу на суму</w:t>
      </w:r>
      <w:r w:rsidR="00EC7458">
        <w:rPr>
          <w:sz w:val="24"/>
          <w:szCs w:val="24"/>
        </w:rPr>
        <w:t xml:space="preserve"> </w:t>
      </w:r>
      <w:r w:rsidRPr="00C67271">
        <w:rPr>
          <w:sz w:val="24"/>
          <w:szCs w:val="24"/>
        </w:rPr>
        <w:t xml:space="preserve">1363,2 тис. </w:t>
      </w:r>
      <w:proofErr w:type="spellStart"/>
      <w:r w:rsidRPr="00C67271">
        <w:rPr>
          <w:sz w:val="24"/>
          <w:szCs w:val="24"/>
        </w:rPr>
        <w:t>грн</w:t>
      </w:r>
      <w:proofErr w:type="spellEnd"/>
      <w:r w:rsidRPr="00C67271">
        <w:rPr>
          <w:sz w:val="24"/>
          <w:szCs w:val="24"/>
        </w:rPr>
        <w:t>;</w:t>
      </w:r>
    </w:p>
    <w:p w:rsidR="00C67271" w:rsidRPr="00C67271" w:rsidRDefault="00EC7458" w:rsidP="00DC024C">
      <w:pPr>
        <w:pStyle w:val="2"/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C67271" w:rsidRPr="00C67271">
        <w:rPr>
          <w:sz w:val="24"/>
          <w:szCs w:val="24"/>
        </w:rPr>
        <w:t>реконструкцію системи електропостачання головного та інфекційного корпусів КНП «Первомайська</w:t>
      </w:r>
      <w:r>
        <w:rPr>
          <w:sz w:val="24"/>
          <w:szCs w:val="24"/>
        </w:rPr>
        <w:t xml:space="preserve"> центральна районна лікарня</w:t>
      </w:r>
      <w:r w:rsidR="00C67271" w:rsidRPr="00C67271">
        <w:rPr>
          <w:sz w:val="24"/>
          <w:szCs w:val="24"/>
        </w:rPr>
        <w:t xml:space="preserve">», де змонтовано резервні лінії </w:t>
      </w:r>
      <w:r w:rsidR="00C67271" w:rsidRPr="00C67271">
        <w:rPr>
          <w:sz w:val="24"/>
          <w:szCs w:val="24"/>
        </w:rPr>
        <w:lastRenderedPageBreak/>
        <w:t xml:space="preserve">електропостачання та встановлено </w:t>
      </w:r>
      <w:proofErr w:type="spellStart"/>
      <w:r w:rsidR="00C67271" w:rsidRPr="00C67271">
        <w:rPr>
          <w:sz w:val="24"/>
          <w:szCs w:val="24"/>
        </w:rPr>
        <w:t>дизельгенератор</w:t>
      </w:r>
      <w:proofErr w:type="spellEnd"/>
      <w:r w:rsidR="00C67271" w:rsidRPr="00C67271">
        <w:rPr>
          <w:sz w:val="24"/>
          <w:szCs w:val="24"/>
        </w:rPr>
        <w:t xml:space="preserve"> потужністю 100кВт та 17 кВт відповідно (роботи проведені за рахунок благодійних коштів);</w:t>
      </w:r>
    </w:p>
    <w:p w:rsidR="00C67271" w:rsidRPr="00C67271" w:rsidRDefault="00EC7458" w:rsidP="00DC024C">
      <w:pPr>
        <w:pStyle w:val="2"/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C67271" w:rsidRPr="00C67271">
        <w:rPr>
          <w:sz w:val="24"/>
          <w:szCs w:val="24"/>
        </w:rPr>
        <w:t xml:space="preserve">реконструкцію системи електропостачання лікувального та діагностичного корпусів КНП «Первомайська </w:t>
      </w:r>
      <w:r>
        <w:rPr>
          <w:sz w:val="24"/>
          <w:szCs w:val="24"/>
        </w:rPr>
        <w:t>центральна районна лікарня</w:t>
      </w:r>
      <w:r w:rsidR="00C67271" w:rsidRPr="00C67271">
        <w:rPr>
          <w:sz w:val="24"/>
          <w:szCs w:val="24"/>
        </w:rPr>
        <w:t xml:space="preserve">», де змонтовано резервні лінії електропостачання та встановлено </w:t>
      </w:r>
      <w:proofErr w:type="spellStart"/>
      <w:r w:rsidR="00C67271" w:rsidRPr="00C67271">
        <w:rPr>
          <w:sz w:val="24"/>
          <w:szCs w:val="24"/>
        </w:rPr>
        <w:t>дизельгенератор</w:t>
      </w:r>
      <w:proofErr w:type="spellEnd"/>
      <w:r w:rsidR="00C67271" w:rsidRPr="00C67271">
        <w:rPr>
          <w:sz w:val="24"/>
          <w:szCs w:val="24"/>
        </w:rPr>
        <w:t xml:space="preserve"> потужністю 100кВт, вартістю 231,6 </w:t>
      </w:r>
      <w:proofErr w:type="spellStart"/>
      <w:r w:rsidR="00C67271" w:rsidRPr="00C67271">
        <w:rPr>
          <w:sz w:val="24"/>
          <w:szCs w:val="24"/>
        </w:rPr>
        <w:t>тис.грн</w:t>
      </w:r>
      <w:proofErr w:type="spellEnd"/>
      <w:r w:rsidR="00C67271" w:rsidRPr="00C67271">
        <w:rPr>
          <w:sz w:val="24"/>
          <w:szCs w:val="24"/>
        </w:rPr>
        <w:t>.</w:t>
      </w:r>
    </w:p>
    <w:p w:rsidR="00C67271" w:rsidRPr="00EC7458" w:rsidRDefault="00EC7458" w:rsidP="00EC7458">
      <w:pPr>
        <w:pStyle w:val="2"/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="00C67271" w:rsidRPr="00C67271">
        <w:rPr>
          <w:sz w:val="24"/>
          <w:szCs w:val="24"/>
        </w:rPr>
        <w:t>заміну вузла обліку теплової енергії будівлі АЗПСМ «</w:t>
      </w:r>
      <w:proofErr w:type="spellStart"/>
      <w:r w:rsidR="00C67271" w:rsidRPr="00C67271">
        <w:rPr>
          <w:sz w:val="24"/>
          <w:szCs w:val="24"/>
        </w:rPr>
        <w:t>Коротченко</w:t>
      </w:r>
      <w:proofErr w:type="spellEnd"/>
      <w:r w:rsidR="00C67271" w:rsidRPr="00C67271">
        <w:rPr>
          <w:sz w:val="24"/>
          <w:szCs w:val="24"/>
        </w:rPr>
        <w:t xml:space="preserve">» по вул. </w:t>
      </w:r>
      <w:r w:rsidR="00C67271" w:rsidRPr="00EC7458">
        <w:rPr>
          <w:sz w:val="24"/>
          <w:szCs w:val="24"/>
        </w:rPr>
        <w:t xml:space="preserve">Олександра </w:t>
      </w:r>
      <w:proofErr w:type="spellStart"/>
      <w:r w:rsidR="00C67271" w:rsidRPr="00EC7458">
        <w:rPr>
          <w:sz w:val="24"/>
          <w:szCs w:val="24"/>
        </w:rPr>
        <w:t>Коротченка</w:t>
      </w:r>
      <w:proofErr w:type="spellEnd"/>
      <w:r w:rsidR="00C67271" w:rsidRPr="00EC7458">
        <w:rPr>
          <w:sz w:val="24"/>
          <w:szCs w:val="24"/>
        </w:rPr>
        <w:t>, 18а на  суму 17,55 тис.</w:t>
      </w:r>
      <w:r w:rsidRPr="00EC7458">
        <w:rPr>
          <w:sz w:val="24"/>
          <w:szCs w:val="24"/>
        </w:rPr>
        <w:t xml:space="preserve"> </w:t>
      </w:r>
      <w:r w:rsidR="00C67271" w:rsidRPr="00EC7458">
        <w:rPr>
          <w:sz w:val="24"/>
          <w:szCs w:val="24"/>
        </w:rPr>
        <w:t>грн. (</w:t>
      </w:r>
      <w:proofErr w:type="spellStart"/>
      <w:r w:rsidR="00C67271" w:rsidRPr="00EC7458">
        <w:rPr>
          <w:sz w:val="24"/>
          <w:szCs w:val="24"/>
        </w:rPr>
        <w:t>КП</w:t>
      </w:r>
      <w:proofErr w:type="spellEnd"/>
      <w:r w:rsidR="00C67271" w:rsidRPr="00EC7458">
        <w:rPr>
          <w:sz w:val="24"/>
          <w:szCs w:val="24"/>
        </w:rPr>
        <w:t xml:space="preserve"> «Первомайський міський центр первинної </w:t>
      </w:r>
      <w:proofErr w:type="spellStart"/>
      <w:r w:rsidR="00C67271" w:rsidRPr="00EC7458">
        <w:rPr>
          <w:sz w:val="24"/>
          <w:szCs w:val="24"/>
        </w:rPr>
        <w:t>медико</w:t>
      </w:r>
      <w:proofErr w:type="spellEnd"/>
      <w:r w:rsidR="00C67271" w:rsidRPr="00EC7458">
        <w:rPr>
          <w:sz w:val="24"/>
          <w:szCs w:val="24"/>
        </w:rPr>
        <w:t xml:space="preserve"> - санітарної допомоги»).</w:t>
      </w:r>
    </w:p>
    <w:p w:rsidR="00C67271" w:rsidRPr="00EC7458" w:rsidRDefault="00C67271" w:rsidP="00C67271">
      <w:pPr>
        <w:pStyle w:val="2"/>
        <w:spacing w:after="0" w:line="240" w:lineRule="auto"/>
        <w:ind w:left="0" w:firstLineChars="200" w:firstLine="480"/>
        <w:rPr>
          <w:sz w:val="24"/>
          <w:szCs w:val="24"/>
        </w:rPr>
      </w:pPr>
      <w:r w:rsidRPr="00EC7458">
        <w:rPr>
          <w:sz w:val="24"/>
          <w:szCs w:val="24"/>
        </w:rPr>
        <w:t>Вартість заходів склала 1674,65 тис.</w:t>
      </w:r>
      <w:r w:rsidR="00EC7458">
        <w:rPr>
          <w:sz w:val="24"/>
          <w:szCs w:val="24"/>
        </w:rPr>
        <w:t xml:space="preserve"> </w:t>
      </w:r>
      <w:r w:rsidRPr="00EC7458">
        <w:rPr>
          <w:sz w:val="24"/>
          <w:szCs w:val="24"/>
        </w:rPr>
        <w:t xml:space="preserve">грн. </w:t>
      </w:r>
    </w:p>
    <w:p w:rsidR="00C67271" w:rsidRPr="00C67271" w:rsidRDefault="00C67271" w:rsidP="00EC7458">
      <w:pPr>
        <w:pStyle w:val="2"/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 w:rsidRPr="00EC7458">
        <w:rPr>
          <w:sz w:val="24"/>
          <w:szCs w:val="24"/>
        </w:rPr>
        <w:t>3. В закладах та установах управління культури, національностей, релігій, молоді та спорту міської ради проведено  заміну</w:t>
      </w:r>
      <w:r w:rsidR="00EC7458">
        <w:rPr>
          <w:sz w:val="24"/>
          <w:szCs w:val="24"/>
        </w:rPr>
        <w:t xml:space="preserve"> </w:t>
      </w:r>
      <w:r w:rsidRPr="00EC7458">
        <w:rPr>
          <w:sz w:val="24"/>
          <w:szCs w:val="24"/>
        </w:rPr>
        <w:t>64 освітлювальних</w:t>
      </w:r>
      <w:r w:rsidRPr="00C67271">
        <w:rPr>
          <w:sz w:val="24"/>
          <w:szCs w:val="24"/>
        </w:rPr>
        <w:t xml:space="preserve"> приладів на </w:t>
      </w:r>
      <w:proofErr w:type="spellStart"/>
      <w:r w:rsidRPr="00C67271">
        <w:rPr>
          <w:sz w:val="24"/>
          <w:szCs w:val="24"/>
        </w:rPr>
        <w:t>енергоощадні</w:t>
      </w:r>
      <w:proofErr w:type="spellEnd"/>
      <w:r w:rsidRPr="00C67271">
        <w:rPr>
          <w:sz w:val="24"/>
          <w:szCs w:val="24"/>
        </w:rPr>
        <w:t>, вартістю 3,1 тис.</w:t>
      </w:r>
      <w:r w:rsidR="00EC7458">
        <w:rPr>
          <w:sz w:val="24"/>
          <w:szCs w:val="24"/>
        </w:rPr>
        <w:t xml:space="preserve"> </w:t>
      </w:r>
      <w:r w:rsidRPr="00C67271">
        <w:rPr>
          <w:sz w:val="24"/>
          <w:szCs w:val="24"/>
        </w:rPr>
        <w:t>грн.</w:t>
      </w:r>
    </w:p>
    <w:p w:rsidR="00C67271" w:rsidRPr="00C67271" w:rsidRDefault="00C67271" w:rsidP="00EC7458">
      <w:pPr>
        <w:pStyle w:val="2"/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 w:rsidRPr="00C67271">
        <w:rPr>
          <w:sz w:val="24"/>
          <w:szCs w:val="24"/>
        </w:rPr>
        <w:t>4. В закладах управління соціального захисту населення міської ради, фінансовому управлінні міської ради, виконавчому комітеті міської</w:t>
      </w:r>
      <w:r w:rsidR="00EC7458">
        <w:rPr>
          <w:sz w:val="24"/>
          <w:szCs w:val="24"/>
        </w:rPr>
        <w:t xml:space="preserve"> ради, проведено</w:t>
      </w:r>
      <w:r w:rsidRPr="00C67271">
        <w:rPr>
          <w:sz w:val="24"/>
          <w:szCs w:val="24"/>
        </w:rPr>
        <w:t>:</w:t>
      </w:r>
    </w:p>
    <w:p w:rsidR="00C67271" w:rsidRPr="00C67271" w:rsidRDefault="00EC7458" w:rsidP="00EC7458">
      <w:pPr>
        <w:pStyle w:val="2"/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C67271" w:rsidRPr="00C67271">
        <w:rPr>
          <w:sz w:val="24"/>
          <w:szCs w:val="24"/>
        </w:rPr>
        <w:t>поточний ремонт мережі опалення з улаштуванням резервної твердопаливної топкової у відділенні стаціонарного догляду Територіального центру, за адресою: Миколаївська о</w:t>
      </w:r>
      <w:r>
        <w:rPr>
          <w:sz w:val="24"/>
          <w:szCs w:val="24"/>
        </w:rPr>
        <w:t xml:space="preserve">бласть, м. Первомайськ, пров. Сальвадору </w:t>
      </w:r>
      <w:proofErr w:type="spellStart"/>
      <w:r w:rsidR="00C67271" w:rsidRPr="00C67271">
        <w:rPr>
          <w:sz w:val="24"/>
          <w:szCs w:val="24"/>
        </w:rPr>
        <w:t>Альєнде</w:t>
      </w:r>
      <w:proofErr w:type="spellEnd"/>
      <w:r w:rsidR="00C67271" w:rsidRPr="00C67271">
        <w:rPr>
          <w:sz w:val="24"/>
          <w:szCs w:val="24"/>
        </w:rPr>
        <w:t>,44 на суму 350,0 тис.</w:t>
      </w:r>
      <w:r>
        <w:rPr>
          <w:sz w:val="24"/>
          <w:szCs w:val="24"/>
        </w:rPr>
        <w:t xml:space="preserve"> </w:t>
      </w:r>
      <w:r w:rsidR="00C67271" w:rsidRPr="00C67271">
        <w:rPr>
          <w:sz w:val="24"/>
          <w:szCs w:val="24"/>
        </w:rPr>
        <w:t>грн.;</w:t>
      </w:r>
    </w:p>
    <w:p w:rsidR="00C67271" w:rsidRPr="00C67271" w:rsidRDefault="00EC7458" w:rsidP="00EC7458">
      <w:pPr>
        <w:pStyle w:val="2"/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C67271" w:rsidRPr="00C67271">
        <w:rPr>
          <w:sz w:val="24"/>
          <w:szCs w:val="24"/>
        </w:rPr>
        <w:t>встановлення електричних систем опалення в відділенні інтегрованих послуг Територіального центру, за адресою: Миколаївська област</w:t>
      </w:r>
      <w:r>
        <w:rPr>
          <w:sz w:val="24"/>
          <w:szCs w:val="24"/>
        </w:rPr>
        <w:t xml:space="preserve">ь, м. Первомайськ, вул. Валерія </w:t>
      </w:r>
      <w:proofErr w:type="spellStart"/>
      <w:r>
        <w:rPr>
          <w:sz w:val="24"/>
          <w:szCs w:val="24"/>
        </w:rPr>
        <w:t>Чкалова</w:t>
      </w:r>
      <w:proofErr w:type="spellEnd"/>
      <w:r w:rsidR="00C67271" w:rsidRPr="00C6727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67271" w:rsidRPr="00C67271">
        <w:rPr>
          <w:sz w:val="24"/>
          <w:szCs w:val="24"/>
        </w:rPr>
        <w:t>87 на суму 197,25 тис.</w:t>
      </w:r>
      <w:r w:rsidR="00FF5B5F">
        <w:rPr>
          <w:sz w:val="24"/>
          <w:szCs w:val="24"/>
        </w:rPr>
        <w:t xml:space="preserve"> </w:t>
      </w:r>
      <w:r w:rsidR="00C67271" w:rsidRPr="00C67271">
        <w:rPr>
          <w:sz w:val="24"/>
          <w:szCs w:val="24"/>
        </w:rPr>
        <w:t>грн.;</w:t>
      </w:r>
    </w:p>
    <w:p w:rsidR="00C67271" w:rsidRPr="00C67271" w:rsidRDefault="00C67271" w:rsidP="00EC7458">
      <w:pPr>
        <w:pStyle w:val="2"/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 w:rsidRPr="00C67271">
        <w:rPr>
          <w:sz w:val="24"/>
          <w:szCs w:val="24"/>
        </w:rPr>
        <w:t xml:space="preserve">4.3. </w:t>
      </w:r>
      <w:r w:rsidR="00FF5B5F" w:rsidRPr="00C67271">
        <w:rPr>
          <w:sz w:val="24"/>
          <w:szCs w:val="24"/>
        </w:rPr>
        <w:t>в</w:t>
      </w:r>
      <w:r w:rsidR="00FF5B5F">
        <w:rPr>
          <w:sz w:val="24"/>
          <w:szCs w:val="24"/>
        </w:rPr>
        <w:t>становлення</w:t>
      </w:r>
      <w:r w:rsidRPr="00C67271">
        <w:rPr>
          <w:sz w:val="24"/>
          <w:szCs w:val="24"/>
        </w:rPr>
        <w:t xml:space="preserve"> електричн</w:t>
      </w:r>
      <w:r w:rsidR="00FF5B5F">
        <w:rPr>
          <w:sz w:val="24"/>
          <w:szCs w:val="24"/>
        </w:rPr>
        <w:t>ої</w:t>
      </w:r>
      <w:r w:rsidRPr="00C67271">
        <w:rPr>
          <w:sz w:val="24"/>
          <w:szCs w:val="24"/>
        </w:rPr>
        <w:t xml:space="preserve"> системи</w:t>
      </w:r>
      <w:r w:rsidR="00FD6CDD">
        <w:rPr>
          <w:sz w:val="24"/>
          <w:szCs w:val="24"/>
        </w:rPr>
        <w:t xml:space="preserve"> опалення у</w:t>
      </w:r>
      <w:r w:rsidRPr="00C67271">
        <w:rPr>
          <w:sz w:val="24"/>
          <w:szCs w:val="24"/>
        </w:rPr>
        <w:t xml:space="preserve"> відділенні паліативного догляду Територіального центру, за адресою: Миколаївська область, м. Первомайськ, вул. Трудової Слави,13 на суму 120,0 тис.</w:t>
      </w:r>
      <w:r w:rsidR="00EC7458">
        <w:rPr>
          <w:sz w:val="24"/>
          <w:szCs w:val="24"/>
        </w:rPr>
        <w:t xml:space="preserve"> </w:t>
      </w:r>
      <w:r w:rsidRPr="00C67271">
        <w:rPr>
          <w:sz w:val="24"/>
          <w:szCs w:val="24"/>
        </w:rPr>
        <w:t>грн.;</w:t>
      </w:r>
    </w:p>
    <w:p w:rsidR="00C67271" w:rsidRPr="00C67271" w:rsidRDefault="00EC7458" w:rsidP="00944D10">
      <w:pPr>
        <w:pStyle w:val="2"/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замінену дверей </w:t>
      </w:r>
      <w:r w:rsidR="00C67271" w:rsidRPr="00C67271">
        <w:rPr>
          <w:sz w:val="24"/>
          <w:szCs w:val="24"/>
        </w:rPr>
        <w:t>на металопластикові вартістю 13,25 тис.</w:t>
      </w:r>
      <w:r>
        <w:rPr>
          <w:sz w:val="24"/>
          <w:szCs w:val="24"/>
        </w:rPr>
        <w:t xml:space="preserve"> грн. та</w:t>
      </w:r>
      <w:r w:rsidR="00C67271" w:rsidRPr="00C67271">
        <w:rPr>
          <w:sz w:val="24"/>
          <w:szCs w:val="24"/>
        </w:rPr>
        <w:t xml:space="preserve"> 25</w:t>
      </w:r>
      <w:r>
        <w:rPr>
          <w:sz w:val="24"/>
          <w:szCs w:val="24"/>
        </w:rPr>
        <w:t xml:space="preserve"> од.</w:t>
      </w:r>
      <w:r w:rsidR="00C67271" w:rsidRPr="00C67271">
        <w:rPr>
          <w:sz w:val="24"/>
          <w:szCs w:val="24"/>
        </w:rPr>
        <w:t xml:space="preserve"> віконних блоків на енергозберігаючі у будівлі за адресою вулиця Михайла Грушевського, 3, загальною вартістю </w:t>
      </w:r>
      <w:r w:rsidR="00C67271" w:rsidRPr="00C67271">
        <w:rPr>
          <w:sz w:val="24"/>
          <w:szCs w:val="24"/>
          <w:lang w:val="ru-RU"/>
        </w:rPr>
        <w:t>567,0 тис.</w:t>
      </w:r>
      <w:r w:rsidR="00944D10">
        <w:rPr>
          <w:sz w:val="24"/>
          <w:szCs w:val="24"/>
          <w:lang w:val="ru-RU"/>
        </w:rPr>
        <w:t xml:space="preserve"> </w:t>
      </w:r>
      <w:proofErr w:type="spellStart"/>
      <w:r w:rsidR="00C67271" w:rsidRPr="00C67271">
        <w:rPr>
          <w:sz w:val="24"/>
          <w:szCs w:val="24"/>
          <w:lang w:val="ru-RU"/>
        </w:rPr>
        <w:t>грн</w:t>
      </w:r>
      <w:proofErr w:type="spellEnd"/>
      <w:r w:rsidR="00C67271" w:rsidRPr="00C67271">
        <w:rPr>
          <w:sz w:val="24"/>
          <w:szCs w:val="24"/>
          <w:lang w:val="ru-RU"/>
        </w:rPr>
        <w:t>.</w:t>
      </w:r>
      <w:r w:rsidR="00C67271" w:rsidRPr="00C67271">
        <w:rPr>
          <w:sz w:val="24"/>
          <w:szCs w:val="24"/>
        </w:rPr>
        <w:t>;</w:t>
      </w:r>
    </w:p>
    <w:p w:rsidR="00C67271" w:rsidRPr="00944D10" w:rsidRDefault="00457089" w:rsidP="00457089">
      <w:pPr>
        <w:pStyle w:val="2"/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Також постійно здійснюється контроль</w:t>
      </w:r>
      <w:r w:rsidR="00C67271" w:rsidRPr="00944D10">
        <w:rPr>
          <w:sz w:val="24"/>
          <w:szCs w:val="24"/>
        </w:rPr>
        <w:t xml:space="preserve"> за дотриманням</w:t>
      </w:r>
      <w:r>
        <w:rPr>
          <w:sz w:val="24"/>
          <w:szCs w:val="24"/>
        </w:rPr>
        <w:t xml:space="preserve"> норм споживання енергоресурсів та </w:t>
      </w:r>
      <w:r w:rsidR="00C67271" w:rsidRPr="00944D10">
        <w:rPr>
          <w:sz w:val="24"/>
          <w:szCs w:val="24"/>
        </w:rPr>
        <w:t>відключенням електроприладів в разі їх невикористання.</w:t>
      </w:r>
    </w:p>
    <w:p w:rsidR="00C67271" w:rsidRDefault="00C67271" w:rsidP="00C67271">
      <w:pPr>
        <w:pStyle w:val="2"/>
        <w:spacing w:after="0" w:line="240" w:lineRule="auto"/>
        <w:ind w:left="0" w:firstLineChars="200" w:firstLine="480"/>
        <w:rPr>
          <w:sz w:val="24"/>
          <w:szCs w:val="24"/>
          <w:lang w:val="ru-RU"/>
        </w:rPr>
      </w:pPr>
      <w:r w:rsidRPr="00944D10">
        <w:rPr>
          <w:sz w:val="24"/>
          <w:szCs w:val="24"/>
        </w:rPr>
        <w:t>Вартість заходів склала</w:t>
      </w:r>
      <w:r w:rsidR="00944D10">
        <w:rPr>
          <w:sz w:val="24"/>
          <w:szCs w:val="24"/>
        </w:rPr>
        <w:t xml:space="preserve"> </w:t>
      </w:r>
      <w:r w:rsidRPr="00944D10">
        <w:rPr>
          <w:sz w:val="24"/>
          <w:szCs w:val="24"/>
        </w:rPr>
        <w:t>1247,5</w:t>
      </w:r>
      <w:r w:rsidR="00944D10">
        <w:rPr>
          <w:sz w:val="24"/>
          <w:szCs w:val="24"/>
        </w:rPr>
        <w:t xml:space="preserve"> </w:t>
      </w:r>
      <w:r w:rsidRPr="00944D10">
        <w:rPr>
          <w:sz w:val="24"/>
          <w:szCs w:val="24"/>
        </w:rPr>
        <w:t>тис.</w:t>
      </w:r>
      <w:r w:rsidR="00457089">
        <w:rPr>
          <w:sz w:val="24"/>
          <w:szCs w:val="24"/>
        </w:rPr>
        <w:t xml:space="preserve"> </w:t>
      </w:r>
      <w:r w:rsidRPr="00944D10">
        <w:rPr>
          <w:sz w:val="24"/>
          <w:szCs w:val="24"/>
        </w:rPr>
        <w:t>грн.</w:t>
      </w:r>
    </w:p>
    <w:p w:rsidR="00314255" w:rsidRPr="00314255" w:rsidRDefault="00314255" w:rsidP="00C67271">
      <w:pPr>
        <w:pStyle w:val="2"/>
        <w:spacing w:after="0" w:line="240" w:lineRule="auto"/>
        <w:ind w:left="0" w:firstLineChars="200" w:firstLine="480"/>
        <w:rPr>
          <w:sz w:val="24"/>
          <w:szCs w:val="24"/>
          <w:lang w:val="ru-RU"/>
        </w:rPr>
      </w:pPr>
    </w:p>
    <w:p w:rsidR="004067BF" w:rsidRPr="00EA503D" w:rsidRDefault="004067BF" w:rsidP="004067B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A503D">
        <w:rPr>
          <w:rFonts w:ascii="Times New Roman" w:hAnsi="Times New Roman"/>
          <w:color w:val="000000" w:themeColor="text1"/>
          <w:sz w:val="24"/>
          <w:szCs w:val="24"/>
        </w:rPr>
        <w:t xml:space="preserve">Показники споживання всіх видів енергоресурсів бюджетними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закладами та </w:t>
      </w:r>
      <w:r w:rsidRPr="00EA503D">
        <w:rPr>
          <w:rFonts w:ascii="Times New Roman" w:hAnsi="Times New Roman"/>
          <w:color w:val="000000" w:themeColor="text1"/>
          <w:sz w:val="24"/>
          <w:szCs w:val="24"/>
        </w:rPr>
        <w:t xml:space="preserve">установами </w:t>
      </w:r>
    </w:p>
    <w:p w:rsidR="004067BF" w:rsidRPr="004067BF" w:rsidRDefault="004067BF" w:rsidP="004067B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A503D">
        <w:rPr>
          <w:rFonts w:ascii="Times New Roman" w:hAnsi="Times New Roman"/>
          <w:color w:val="000000" w:themeColor="text1"/>
          <w:sz w:val="24"/>
          <w:szCs w:val="24"/>
        </w:rPr>
        <w:t>Первомайської міської територіальної громади</w:t>
      </w:r>
      <w:r w:rsidR="00AC69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tbl>
      <w:tblPr>
        <w:tblW w:w="10367" w:type="dxa"/>
        <w:jc w:val="center"/>
        <w:tblLayout w:type="fixed"/>
        <w:tblLook w:val="00A0"/>
      </w:tblPr>
      <w:tblGrid>
        <w:gridCol w:w="411"/>
        <w:gridCol w:w="1167"/>
        <w:gridCol w:w="1134"/>
        <w:gridCol w:w="993"/>
        <w:gridCol w:w="992"/>
        <w:gridCol w:w="1134"/>
        <w:gridCol w:w="1134"/>
        <w:gridCol w:w="913"/>
        <w:gridCol w:w="709"/>
        <w:gridCol w:w="992"/>
        <w:gridCol w:w="788"/>
      </w:tblGrid>
      <w:tr w:rsidR="000A2E95" w:rsidTr="006B5CDC">
        <w:trPr>
          <w:trHeight w:val="240"/>
          <w:jc w:val="center"/>
        </w:trPr>
        <w:tc>
          <w:tcPr>
            <w:tcW w:w="10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C" w:rsidRDefault="000A2E95" w:rsidP="004067BF">
            <w:pPr>
              <w:spacing w:after="0" w:line="240" w:lineRule="auto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Споживання енергоресурсів бюджетними </w:t>
            </w:r>
            <w:r w:rsidR="006B5CD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закладами та установами </w:t>
            </w:r>
          </w:p>
          <w:p w:rsidR="000A2E95" w:rsidRPr="000A2E95" w:rsidRDefault="000A2E95" w:rsidP="004067BF">
            <w:pPr>
              <w:spacing w:after="0" w:line="240" w:lineRule="auto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Первомайськ</w:t>
            </w:r>
            <w:r w:rsidR="006B5CD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ої міської територіальної громади</w:t>
            </w:r>
          </w:p>
        </w:tc>
      </w:tr>
      <w:tr w:rsidR="004067BF" w:rsidTr="006B5CDC">
        <w:trPr>
          <w:trHeight w:val="1245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2E95" w:rsidRPr="004067BF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</w:rPr>
            </w:pPr>
            <w:r w:rsidRPr="004067BF">
              <w:rPr>
                <w:rFonts w:ascii="Times New Roman" w:hAnsi="Times New Roman"/>
                <w:color w:val="000000"/>
                <w:lang w:val="en-US" w:eastAsia="zh-CN"/>
              </w:rPr>
              <w:t>№з/п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Вид</w:t>
            </w:r>
            <w:proofErr w:type="spellEnd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енерго</w:t>
            </w:r>
            <w:proofErr w:type="spellEnd"/>
            <w:r w:rsidR="004067B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</w:t>
            </w:r>
            <w:proofErr w:type="spellStart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ресурсів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Одиниці</w:t>
            </w:r>
            <w:proofErr w:type="spellEnd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вимірю</w:t>
            </w:r>
            <w:proofErr w:type="spellEnd"/>
            <w:r w:rsidR="004067B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</w:t>
            </w:r>
            <w:proofErr w:type="spellStart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вання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Споживання</w:t>
            </w:r>
            <w:proofErr w:type="spellEnd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енергоресурсів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Загальна вартість спожитих енергоресурсів (тис.</w:t>
            </w:r>
            <w:r w:rsidR="004067B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грн.)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Відхилення</w:t>
            </w:r>
            <w:proofErr w:type="spellEnd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 xml:space="preserve"> 202</w:t>
            </w:r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року</w:t>
            </w:r>
            <w:proofErr w:type="spellEnd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br/>
            </w:r>
            <w:proofErr w:type="spellStart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до</w:t>
            </w:r>
            <w:proofErr w:type="spellEnd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 xml:space="preserve"> 20</w:t>
            </w:r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21</w:t>
            </w:r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року</w:t>
            </w:r>
            <w:proofErr w:type="spellEnd"/>
          </w:p>
        </w:tc>
      </w:tr>
      <w:tr w:rsidR="000A2E95" w:rsidTr="006B5CDC">
        <w:trPr>
          <w:trHeight w:val="425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2E95" w:rsidRPr="004067BF" w:rsidRDefault="000A2E95" w:rsidP="004067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20</w:t>
            </w:r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21</w:t>
            </w:r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рік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202</w:t>
            </w:r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рік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067BF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20</w:t>
            </w:r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21</w:t>
            </w:r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рік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067BF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202</w:t>
            </w:r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рік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(</w:t>
            </w:r>
            <w:proofErr w:type="spellStart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нат.од</w:t>
            </w:r>
            <w:proofErr w:type="spellEnd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.)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 xml:space="preserve"> (</w:t>
            </w:r>
            <w:proofErr w:type="spellStart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грош.од</w:t>
            </w:r>
            <w:proofErr w:type="spellEnd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.)</w:t>
            </w:r>
          </w:p>
        </w:tc>
      </w:tr>
      <w:tr w:rsidR="000A2E95" w:rsidTr="006B5CDC">
        <w:trPr>
          <w:trHeight w:val="332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4067BF" w:rsidRDefault="000A2E95" w:rsidP="004067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(+/-)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(+/-)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%</w:t>
            </w:r>
          </w:p>
        </w:tc>
      </w:tr>
      <w:tr w:rsidR="000A2E95" w:rsidTr="006B5CDC">
        <w:trPr>
          <w:trHeight w:val="500"/>
          <w:jc w:val="center"/>
        </w:trPr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4067BF" w:rsidRDefault="000A2E95" w:rsidP="004067B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</w:rPr>
            </w:pPr>
            <w:r w:rsidRPr="004067BF">
              <w:rPr>
                <w:rFonts w:ascii="Times New Roman" w:hAnsi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Електро</w:t>
            </w:r>
            <w:proofErr w:type="spellEnd"/>
            <w:r w:rsidR="004067B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</w:t>
            </w:r>
            <w:proofErr w:type="spellStart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енергія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BF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тис.кВт</w:t>
            </w:r>
            <w:proofErr w:type="spellEnd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/</w:t>
            </w:r>
          </w:p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3758</w:t>
            </w:r>
            <w:r w:rsidR="00BD311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2887,8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12779,1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16519,5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-870,2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3740,4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129,3</w:t>
            </w:r>
          </w:p>
        </w:tc>
      </w:tr>
      <w:tr w:rsidR="000A2E95" w:rsidTr="006B5CDC">
        <w:trPr>
          <w:trHeight w:val="240"/>
          <w:jc w:val="center"/>
        </w:trPr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4067BF" w:rsidRDefault="000A2E95" w:rsidP="004067B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</w:rPr>
            </w:pPr>
            <w:r w:rsidRPr="004067BF">
              <w:rPr>
                <w:rFonts w:ascii="Times New Roman" w:hAnsi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Газ</w:t>
            </w:r>
            <w:proofErr w:type="spellEnd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природ</w:t>
            </w:r>
            <w:proofErr w:type="spellEnd"/>
            <w:r w:rsidR="004067B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</w:t>
            </w:r>
            <w:proofErr w:type="spellStart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BF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тис</w:t>
            </w:r>
            <w:proofErr w:type="spellEnd"/>
            <w:proofErr w:type="gramEnd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м3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520,4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452,2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5717,3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8591,3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-68,</w:t>
            </w:r>
            <w:r w:rsidR="004067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2874,0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150,3</w:t>
            </w:r>
          </w:p>
        </w:tc>
      </w:tr>
      <w:tr w:rsidR="000A2E95" w:rsidTr="006B5CDC">
        <w:trPr>
          <w:trHeight w:val="540"/>
          <w:jc w:val="center"/>
        </w:trPr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4067BF" w:rsidRDefault="000A2E95" w:rsidP="004067B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</w:rPr>
            </w:pPr>
            <w:r w:rsidRPr="004067BF">
              <w:rPr>
                <w:rFonts w:ascii="Times New Roman" w:hAnsi="Times New Roman"/>
                <w:color w:val="000000"/>
                <w:lang w:val="en-US" w:eastAsia="zh-CN"/>
              </w:rPr>
              <w:t>3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67BF">
              <w:rPr>
                <w:rFonts w:ascii="Times New Roman" w:hAnsi="Times New Roman"/>
                <w:color w:val="000000"/>
                <w:sz w:val="24"/>
                <w:szCs w:val="24"/>
                <w:lang w:val="ru-RU" w:eastAsia="zh-CN"/>
              </w:rPr>
              <w:t>Водо</w:t>
            </w:r>
            <w:proofErr w:type="spellEnd"/>
            <w:r w:rsidR="004067B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</w:t>
            </w:r>
            <w:proofErr w:type="spellStart"/>
            <w:r w:rsidRPr="004067BF">
              <w:rPr>
                <w:rFonts w:ascii="Times New Roman" w:hAnsi="Times New Roman"/>
                <w:color w:val="000000"/>
                <w:sz w:val="24"/>
                <w:szCs w:val="24"/>
                <w:lang w:val="ru-RU" w:eastAsia="zh-CN"/>
              </w:rPr>
              <w:t>постача</w:t>
            </w:r>
            <w:proofErr w:type="spellEnd"/>
            <w:r w:rsidR="004067B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</w:t>
            </w:r>
            <w:proofErr w:type="spellStart"/>
            <w:r w:rsidRPr="004067BF">
              <w:rPr>
                <w:rFonts w:ascii="Times New Roman" w:hAnsi="Times New Roman"/>
                <w:color w:val="000000"/>
                <w:sz w:val="24"/>
                <w:szCs w:val="24"/>
                <w:lang w:val="ru-RU" w:eastAsia="zh-CN"/>
              </w:rPr>
              <w:t>ння</w:t>
            </w:r>
            <w:proofErr w:type="spellEnd"/>
            <w:r w:rsidRPr="004067BF">
              <w:rPr>
                <w:rFonts w:ascii="Times New Roman" w:hAnsi="Times New Roman"/>
                <w:color w:val="000000"/>
                <w:sz w:val="24"/>
                <w:szCs w:val="24"/>
                <w:lang w:val="ru-RU" w:eastAsia="zh-CN"/>
              </w:rPr>
              <w:t>/</w:t>
            </w:r>
            <w:r w:rsidR="004067B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067BF">
              <w:rPr>
                <w:rFonts w:ascii="Times New Roman" w:hAnsi="Times New Roman"/>
                <w:color w:val="000000"/>
                <w:sz w:val="24"/>
                <w:szCs w:val="24"/>
                <w:lang w:val="ru-RU" w:eastAsia="zh-CN"/>
              </w:rPr>
              <w:t>водо</w:t>
            </w:r>
            <w:proofErr w:type="spellEnd"/>
            <w:r w:rsidR="004067B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</w:t>
            </w:r>
            <w:proofErr w:type="spellStart"/>
            <w:r w:rsidRPr="004067BF">
              <w:rPr>
                <w:rFonts w:ascii="Times New Roman" w:hAnsi="Times New Roman"/>
                <w:color w:val="000000"/>
                <w:sz w:val="24"/>
                <w:szCs w:val="24"/>
                <w:lang w:val="ru-RU" w:eastAsia="zh-CN"/>
              </w:rPr>
              <w:t>відве</w:t>
            </w:r>
            <w:proofErr w:type="spellEnd"/>
            <w:r w:rsidR="004067B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</w:t>
            </w:r>
            <w:proofErr w:type="spellStart"/>
            <w:r w:rsidRPr="004067BF">
              <w:rPr>
                <w:rFonts w:ascii="Times New Roman" w:hAnsi="Times New Roman"/>
                <w:color w:val="000000"/>
                <w:sz w:val="24"/>
                <w:szCs w:val="24"/>
                <w:lang w:val="ru-RU" w:eastAsia="zh-CN"/>
              </w:rPr>
              <w:lastRenderedPageBreak/>
              <w:t>дення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BF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lastRenderedPageBreak/>
              <w:t>тис</w:t>
            </w:r>
            <w:proofErr w:type="spellEnd"/>
            <w:proofErr w:type="gramEnd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м3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4067BF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106,</w:t>
            </w:r>
            <w:r w:rsidR="000A2E95"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79,</w:t>
            </w:r>
            <w:r w:rsidR="004067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2603,0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2145,2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-27,</w:t>
            </w:r>
            <w:r w:rsidR="004067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-457,8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82,4</w:t>
            </w:r>
          </w:p>
        </w:tc>
      </w:tr>
      <w:tr w:rsidR="000A2E95" w:rsidTr="006B5CDC">
        <w:trPr>
          <w:trHeight w:val="1020"/>
          <w:jc w:val="center"/>
        </w:trPr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4067BF" w:rsidRDefault="000A2E95" w:rsidP="004067B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</w:rPr>
            </w:pPr>
            <w:r w:rsidRPr="004067BF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Вугілля (брикети </w:t>
            </w:r>
            <w:proofErr w:type="spellStart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торфяні</w:t>
            </w:r>
            <w:proofErr w:type="spellEnd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пелети</w:t>
            </w:r>
            <w:proofErr w:type="spellEnd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, тощо)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тони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447,2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437,9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1487,6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3574,1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-9,</w:t>
            </w:r>
            <w:r w:rsidR="004067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2086,5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61082A" w:rsidP="004067BF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2,4 рази</w:t>
            </w:r>
          </w:p>
        </w:tc>
      </w:tr>
      <w:tr w:rsidR="000A2E95" w:rsidTr="006B5CDC">
        <w:trPr>
          <w:trHeight w:val="240"/>
          <w:jc w:val="center"/>
        </w:trPr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4067BF" w:rsidRDefault="000A2E95" w:rsidP="004067B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</w:rPr>
            </w:pPr>
            <w:r w:rsidRPr="004067BF">
              <w:rPr>
                <w:rFonts w:ascii="Times New Roman" w:hAnsi="Times New Roman"/>
                <w:color w:val="000000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Тепло</w:t>
            </w:r>
            <w:proofErr w:type="spellEnd"/>
            <w:r w:rsidR="00BD311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</w:t>
            </w:r>
            <w:proofErr w:type="spellStart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енергія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2E9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Гкал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9125,8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6694,8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34326,4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30716,9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-2431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73,4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-3609,5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89,5</w:t>
            </w:r>
          </w:p>
        </w:tc>
      </w:tr>
      <w:tr w:rsidR="000A2E95" w:rsidTr="006B5CDC">
        <w:trPr>
          <w:trHeight w:val="420"/>
          <w:jc w:val="center"/>
        </w:trPr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4067BF" w:rsidRDefault="000A2E95" w:rsidP="004067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67B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4067BF">
            <w:pPr>
              <w:spacing w:after="0" w:line="240" w:lineRule="auto"/>
              <w:textAlignment w:val="top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E9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zh-CN"/>
              </w:rPr>
              <w:t>Всього</w:t>
            </w:r>
            <w:proofErr w:type="spellEnd"/>
            <w:r w:rsidRPr="000A2E9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800A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800A96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800A96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800A96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56913,4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800A96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61547,0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800A96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800A96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800A96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4633,6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E95" w:rsidRPr="000A2E95" w:rsidRDefault="000A2E95" w:rsidP="00800A96">
            <w:pPr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E95">
              <w:rPr>
                <w:rFonts w:ascii="Times New Roman" w:hAnsi="Times New Roman"/>
                <w:color w:val="000000"/>
                <w:sz w:val="24"/>
                <w:szCs w:val="24"/>
              </w:rPr>
              <w:t>108,1</w:t>
            </w:r>
          </w:p>
        </w:tc>
      </w:tr>
    </w:tbl>
    <w:p w:rsidR="00314255" w:rsidRDefault="00314255" w:rsidP="007A18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7271" w:rsidRPr="007A18A5" w:rsidRDefault="00C67271" w:rsidP="007A18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D10">
        <w:rPr>
          <w:rFonts w:ascii="Times New Roman" w:hAnsi="Times New Roman"/>
          <w:sz w:val="24"/>
          <w:szCs w:val="24"/>
        </w:rPr>
        <w:t>Аналіз споживання енергоресурсів бюджетними установами</w:t>
      </w:r>
      <w:r w:rsidR="000A2E95">
        <w:rPr>
          <w:rFonts w:ascii="Times New Roman" w:hAnsi="Times New Roman"/>
          <w:sz w:val="24"/>
          <w:szCs w:val="24"/>
        </w:rPr>
        <w:t xml:space="preserve"> та закладами </w:t>
      </w:r>
      <w:r w:rsidRPr="00C67271">
        <w:rPr>
          <w:rFonts w:ascii="Times New Roman" w:hAnsi="Times New Roman"/>
          <w:sz w:val="24"/>
          <w:szCs w:val="24"/>
        </w:rPr>
        <w:t xml:space="preserve"> Первомайськ</w:t>
      </w:r>
      <w:r w:rsidR="000A2E95">
        <w:rPr>
          <w:rFonts w:ascii="Times New Roman" w:hAnsi="Times New Roman"/>
          <w:sz w:val="24"/>
          <w:szCs w:val="24"/>
        </w:rPr>
        <w:t>ої міської територіальної громади</w:t>
      </w:r>
      <w:r w:rsidRPr="00C67271">
        <w:rPr>
          <w:rFonts w:ascii="Times New Roman" w:hAnsi="Times New Roman"/>
          <w:sz w:val="24"/>
          <w:szCs w:val="24"/>
        </w:rPr>
        <w:t xml:space="preserve"> показав, що у  2022 році порівняно з 2021 роком суттєво скоротилось споживання паливно-енергетичних ресурсів, через часткове призупинення діяльності бюд</w:t>
      </w:r>
      <w:r w:rsidR="00800A96">
        <w:rPr>
          <w:rFonts w:ascii="Times New Roman" w:hAnsi="Times New Roman"/>
          <w:sz w:val="24"/>
          <w:szCs w:val="24"/>
        </w:rPr>
        <w:t>ж</w:t>
      </w:r>
      <w:r w:rsidRPr="00C67271">
        <w:rPr>
          <w:rFonts w:ascii="Times New Roman" w:hAnsi="Times New Roman"/>
          <w:sz w:val="24"/>
          <w:szCs w:val="24"/>
        </w:rPr>
        <w:t>етних установ освітньої та культурної сфер, у зв’язку із введенням з 24 лютого 2022 року воєнного стану в Україні, зокрема:</w:t>
      </w:r>
      <w:r w:rsidR="007A18A5">
        <w:rPr>
          <w:rFonts w:ascii="Times New Roman" w:hAnsi="Times New Roman"/>
          <w:sz w:val="24"/>
          <w:szCs w:val="24"/>
        </w:rPr>
        <w:t xml:space="preserve"> </w:t>
      </w:r>
      <w:r w:rsidRPr="007A18A5">
        <w:rPr>
          <w:rFonts w:ascii="Times New Roman" w:hAnsi="Times New Roman"/>
          <w:sz w:val="24"/>
          <w:szCs w:val="24"/>
        </w:rPr>
        <w:t>природний газ на</w:t>
      </w:r>
      <w:r w:rsidR="00800A96" w:rsidRPr="007A18A5">
        <w:rPr>
          <w:rFonts w:ascii="Times New Roman" w:hAnsi="Times New Roman"/>
          <w:sz w:val="24"/>
          <w:szCs w:val="24"/>
        </w:rPr>
        <w:t xml:space="preserve"> </w:t>
      </w:r>
      <w:r w:rsidRPr="007A18A5">
        <w:rPr>
          <w:rFonts w:ascii="Times New Roman" w:hAnsi="Times New Roman"/>
          <w:sz w:val="24"/>
          <w:szCs w:val="24"/>
        </w:rPr>
        <w:t>68,17 тис. м</w:t>
      </w:r>
      <w:r w:rsidRPr="007A18A5">
        <w:rPr>
          <w:rFonts w:ascii="Times New Roman" w:hAnsi="Times New Roman"/>
          <w:sz w:val="24"/>
          <w:szCs w:val="24"/>
          <w:vertAlign w:val="superscript"/>
        </w:rPr>
        <w:t>3</w:t>
      </w:r>
      <w:r w:rsidR="007A18A5">
        <w:rPr>
          <w:rFonts w:ascii="Times New Roman" w:hAnsi="Times New Roman"/>
          <w:sz w:val="24"/>
          <w:szCs w:val="24"/>
        </w:rPr>
        <w:t xml:space="preserve">, </w:t>
      </w:r>
      <w:r w:rsidRPr="007A18A5">
        <w:rPr>
          <w:rFonts w:ascii="Times New Roman" w:hAnsi="Times New Roman"/>
          <w:sz w:val="24"/>
          <w:szCs w:val="24"/>
        </w:rPr>
        <w:t>елек</w:t>
      </w:r>
      <w:r w:rsidR="007A18A5">
        <w:rPr>
          <w:rFonts w:ascii="Times New Roman" w:hAnsi="Times New Roman"/>
          <w:sz w:val="24"/>
          <w:szCs w:val="24"/>
        </w:rPr>
        <w:t>троенергія на 870,2 тис.кВт/</w:t>
      </w:r>
      <w:proofErr w:type="spellStart"/>
      <w:r w:rsidR="007A18A5">
        <w:rPr>
          <w:rFonts w:ascii="Times New Roman" w:hAnsi="Times New Roman"/>
          <w:sz w:val="24"/>
          <w:szCs w:val="24"/>
        </w:rPr>
        <w:t>год</w:t>
      </w:r>
      <w:proofErr w:type="spellEnd"/>
      <w:r w:rsidR="007A18A5">
        <w:rPr>
          <w:rFonts w:ascii="Times New Roman" w:hAnsi="Times New Roman"/>
          <w:sz w:val="24"/>
          <w:szCs w:val="24"/>
        </w:rPr>
        <w:t>, теплоенергія</w:t>
      </w:r>
      <w:r w:rsidR="009607A3">
        <w:rPr>
          <w:rFonts w:ascii="Times New Roman" w:hAnsi="Times New Roman"/>
          <w:sz w:val="24"/>
          <w:szCs w:val="24"/>
        </w:rPr>
        <w:t xml:space="preserve"> </w:t>
      </w:r>
      <w:r w:rsidR="007A18A5">
        <w:rPr>
          <w:rFonts w:ascii="Times New Roman" w:hAnsi="Times New Roman"/>
          <w:sz w:val="24"/>
          <w:szCs w:val="24"/>
        </w:rPr>
        <w:t xml:space="preserve">на 2431,0 </w:t>
      </w:r>
      <w:proofErr w:type="spellStart"/>
      <w:r w:rsidR="007A18A5">
        <w:rPr>
          <w:rFonts w:ascii="Times New Roman" w:hAnsi="Times New Roman"/>
          <w:sz w:val="24"/>
          <w:szCs w:val="24"/>
        </w:rPr>
        <w:t>Гкал</w:t>
      </w:r>
      <w:proofErr w:type="spellEnd"/>
      <w:r w:rsidR="007A18A5">
        <w:rPr>
          <w:rFonts w:ascii="Times New Roman" w:hAnsi="Times New Roman"/>
          <w:sz w:val="24"/>
          <w:szCs w:val="24"/>
        </w:rPr>
        <w:t xml:space="preserve">, </w:t>
      </w:r>
      <w:r w:rsidRPr="007A18A5">
        <w:rPr>
          <w:rFonts w:ascii="Times New Roman" w:hAnsi="Times New Roman"/>
          <w:sz w:val="24"/>
          <w:szCs w:val="24"/>
        </w:rPr>
        <w:t>вугілля на</w:t>
      </w:r>
      <w:r w:rsidR="00800A96" w:rsidRPr="007A18A5">
        <w:rPr>
          <w:rFonts w:ascii="Times New Roman" w:hAnsi="Times New Roman"/>
          <w:sz w:val="24"/>
          <w:szCs w:val="24"/>
        </w:rPr>
        <w:t xml:space="preserve"> 9,27 тони</w:t>
      </w:r>
      <w:r w:rsidRPr="007A18A5">
        <w:rPr>
          <w:rFonts w:ascii="Times New Roman" w:hAnsi="Times New Roman"/>
          <w:sz w:val="24"/>
          <w:szCs w:val="24"/>
        </w:rPr>
        <w:t>.</w:t>
      </w:r>
    </w:p>
    <w:p w:rsidR="00C67271" w:rsidRPr="00C67271" w:rsidRDefault="00C67271" w:rsidP="00C672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7271">
        <w:rPr>
          <w:rFonts w:ascii="Times New Roman" w:hAnsi="Times New Roman"/>
          <w:sz w:val="24"/>
          <w:szCs w:val="24"/>
        </w:rPr>
        <w:t>У 2022 році порівняно з 2021 роком загальні витрати на оплату за спожиті енергоресурси збільшились на 4633,6 тис. грн</w:t>
      </w:r>
      <w:r w:rsidR="00480D6B">
        <w:rPr>
          <w:rFonts w:ascii="Times New Roman" w:hAnsi="Times New Roman"/>
          <w:sz w:val="24"/>
          <w:szCs w:val="24"/>
        </w:rPr>
        <w:t>. або на 8,1% та склали 61,</w:t>
      </w:r>
      <w:r w:rsidRPr="00C67271">
        <w:rPr>
          <w:rFonts w:ascii="Times New Roman" w:hAnsi="Times New Roman"/>
          <w:sz w:val="24"/>
          <w:szCs w:val="24"/>
        </w:rPr>
        <w:t>547 тис. грн.</w:t>
      </w:r>
    </w:p>
    <w:p w:rsidR="00C67271" w:rsidRPr="00C67271" w:rsidRDefault="00C67271" w:rsidP="00C672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7271">
        <w:rPr>
          <w:rFonts w:ascii="Times New Roman" w:hAnsi="Times New Roman"/>
          <w:sz w:val="24"/>
          <w:szCs w:val="24"/>
        </w:rPr>
        <w:t>В загальній вартості спожитих у 2022 році енергоресурсів питома вага витрат на оплату теплоенергії становить 49,9%, електроенергії – 26,8%,  природного газу – 14%, вугілля  – 5,8%</w:t>
      </w:r>
      <w:r w:rsidR="00B479FC">
        <w:rPr>
          <w:rFonts w:ascii="Times New Roman" w:hAnsi="Times New Roman"/>
          <w:sz w:val="24"/>
          <w:szCs w:val="24"/>
        </w:rPr>
        <w:t>, води та стоків – 3,5%</w:t>
      </w:r>
      <w:r w:rsidRPr="00C67271">
        <w:rPr>
          <w:rFonts w:ascii="Times New Roman" w:hAnsi="Times New Roman"/>
          <w:sz w:val="24"/>
          <w:szCs w:val="24"/>
        </w:rPr>
        <w:t>.</w:t>
      </w:r>
    </w:p>
    <w:p w:rsidR="00C67271" w:rsidRPr="00C67271" w:rsidRDefault="00C67271" w:rsidP="007A18A5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C67271">
        <w:rPr>
          <w:rFonts w:ascii="Times New Roman" w:hAnsi="Times New Roman"/>
          <w:sz w:val="24"/>
          <w:szCs w:val="24"/>
        </w:rPr>
        <w:t>Економ</w:t>
      </w:r>
      <w:r w:rsidR="007A18A5">
        <w:rPr>
          <w:rFonts w:ascii="Times New Roman" w:hAnsi="Times New Roman"/>
          <w:sz w:val="24"/>
          <w:szCs w:val="24"/>
        </w:rPr>
        <w:t xml:space="preserve">ія коштів, сплачених з </w:t>
      </w:r>
      <w:r w:rsidRPr="00C67271">
        <w:rPr>
          <w:rFonts w:ascii="Times New Roman" w:hAnsi="Times New Roman"/>
          <w:sz w:val="24"/>
          <w:szCs w:val="24"/>
        </w:rPr>
        <w:t>бюджету</w:t>
      </w:r>
      <w:r w:rsidR="007A18A5">
        <w:rPr>
          <w:rFonts w:ascii="Times New Roman" w:hAnsi="Times New Roman"/>
          <w:sz w:val="24"/>
          <w:szCs w:val="24"/>
        </w:rPr>
        <w:t xml:space="preserve"> міської територіально громади</w:t>
      </w:r>
      <w:r w:rsidRPr="00C67271">
        <w:rPr>
          <w:rFonts w:ascii="Times New Roman" w:hAnsi="Times New Roman"/>
          <w:sz w:val="24"/>
          <w:szCs w:val="24"/>
        </w:rPr>
        <w:t xml:space="preserve"> за спожиті енергоресурси бюджетними установами та закладами протягом 2022 року порівняно з 2021 роком становить:</w:t>
      </w:r>
      <w:r w:rsidR="007A18A5">
        <w:rPr>
          <w:rFonts w:ascii="Times New Roman" w:hAnsi="Times New Roman"/>
          <w:sz w:val="24"/>
          <w:szCs w:val="24"/>
        </w:rPr>
        <w:t xml:space="preserve"> </w:t>
      </w:r>
      <w:r w:rsidR="00922AA5">
        <w:rPr>
          <w:rFonts w:ascii="Times New Roman" w:hAnsi="Times New Roman"/>
          <w:sz w:val="24"/>
          <w:szCs w:val="24"/>
        </w:rPr>
        <w:t>вода та стоки на 17,6%,</w:t>
      </w:r>
      <w:r w:rsidR="007A18A5">
        <w:rPr>
          <w:rFonts w:ascii="Times New Roman" w:hAnsi="Times New Roman"/>
          <w:sz w:val="24"/>
          <w:szCs w:val="24"/>
        </w:rPr>
        <w:t xml:space="preserve"> </w:t>
      </w:r>
      <w:r w:rsidRPr="00C67271">
        <w:rPr>
          <w:rFonts w:ascii="Times New Roman" w:hAnsi="Times New Roman"/>
          <w:sz w:val="24"/>
          <w:szCs w:val="24"/>
        </w:rPr>
        <w:t>теплоенергія на 10,5%.</w:t>
      </w:r>
    </w:p>
    <w:p w:rsidR="00C67271" w:rsidRPr="00C67271" w:rsidRDefault="00C67271" w:rsidP="007A18A5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C67271">
        <w:rPr>
          <w:rFonts w:ascii="Times New Roman" w:hAnsi="Times New Roman"/>
          <w:sz w:val="24"/>
          <w:szCs w:val="24"/>
        </w:rPr>
        <w:t xml:space="preserve"> У 2022 році порівняно з 2021 роком для установ та закладів бюджетної сф</w:t>
      </w:r>
      <w:r w:rsidR="007A18A5">
        <w:rPr>
          <w:rFonts w:ascii="Times New Roman" w:hAnsi="Times New Roman"/>
          <w:sz w:val="24"/>
          <w:szCs w:val="24"/>
        </w:rPr>
        <w:t xml:space="preserve">ери  підвищились тарифи на </w:t>
      </w:r>
      <w:r w:rsidRPr="00C67271">
        <w:rPr>
          <w:rFonts w:ascii="Times New Roman" w:hAnsi="Times New Roman"/>
          <w:sz w:val="24"/>
          <w:szCs w:val="24"/>
        </w:rPr>
        <w:t>енергоресурси:</w:t>
      </w:r>
      <w:r w:rsidR="007A18A5">
        <w:rPr>
          <w:rFonts w:ascii="Times New Roman" w:hAnsi="Times New Roman"/>
          <w:sz w:val="24"/>
          <w:szCs w:val="24"/>
        </w:rPr>
        <w:t xml:space="preserve"> електроенергія на 65%, вугілля на 38,7%, природний газ на 14,8%, </w:t>
      </w:r>
      <w:r w:rsidRPr="00C67271">
        <w:rPr>
          <w:rFonts w:ascii="Times New Roman" w:hAnsi="Times New Roman"/>
          <w:sz w:val="24"/>
          <w:szCs w:val="24"/>
        </w:rPr>
        <w:t>теплоенергія на 3,4 %.</w:t>
      </w:r>
    </w:p>
    <w:p w:rsidR="00C67271" w:rsidRPr="00C67271" w:rsidRDefault="00715C3D" w:rsidP="00C672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чином, </w:t>
      </w:r>
      <w:r w:rsidRPr="00C67271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агальні витрати коштів </w:t>
      </w:r>
      <w:r w:rsidRPr="00C67271">
        <w:rPr>
          <w:rFonts w:ascii="Times New Roman" w:hAnsi="Times New Roman"/>
          <w:sz w:val="24"/>
          <w:szCs w:val="24"/>
        </w:rPr>
        <w:t>бюджету</w:t>
      </w:r>
      <w:r>
        <w:rPr>
          <w:rFonts w:ascii="Times New Roman" w:hAnsi="Times New Roman"/>
          <w:sz w:val="24"/>
          <w:szCs w:val="24"/>
        </w:rPr>
        <w:t xml:space="preserve"> міської територіальної громади за</w:t>
      </w:r>
      <w:r w:rsidRPr="00C67271">
        <w:rPr>
          <w:rFonts w:ascii="Times New Roman" w:hAnsi="Times New Roman"/>
          <w:sz w:val="24"/>
          <w:szCs w:val="24"/>
        </w:rPr>
        <w:t xml:space="preserve"> споживання енергоресурсів зросли</w:t>
      </w:r>
      <w:r>
        <w:rPr>
          <w:rFonts w:ascii="Times New Roman" w:hAnsi="Times New Roman"/>
          <w:sz w:val="24"/>
          <w:szCs w:val="24"/>
        </w:rPr>
        <w:t>, за рахунок</w:t>
      </w:r>
      <w:r w:rsidR="007D7C52" w:rsidRPr="007D7C52">
        <w:rPr>
          <w:rFonts w:ascii="Times New Roman" w:hAnsi="Times New Roman"/>
          <w:sz w:val="24"/>
          <w:szCs w:val="24"/>
        </w:rPr>
        <w:t xml:space="preserve"> </w:t>
      </w:r>
      <w:r w:rsidR="007D7C52">
        <w:rPr>
          <w:rFonts w:ascii="Times New Roman" w:hAnsi="Times New Roman"/>
          <w:sz w:val="24"/>
          <w:szCs w:val="24"/>
        </w:rPr>
        <w:t>підвищення тарифів на енергоресурси при зниженні</w:t>
      </w:r>
      <w:r w:rsidR="00C67271" w:rsidRPr="00C67271">
        <w:rPr>
          <w:rFonts w:ascii="Times New Roman" w:hAnsi="Times New Roman"/>
          <w:sz w:val="24"/>
          <w:szCs w:val="24"/>
        </w:rPr>
        <w:t xml:space="preserve"> споживання енерго</w:t>
      </w:r>
      <w:r>
        <w:rPr>
          <w:rFonts w:ascii="Times New Roman" w:hAnsi="Times New Roman"/>
          <w:sz w:val="24"/>
          <w:szCs w:val="24"/>
        </w:rPr>
        <w:t>ре</w:t>
      </w:r>
      <w:r w:rsidR="007D7C52">
        <w:rPr>
          <w:rFonts w:ascii="Times New Roman" w:hAnsi="Times New Roman"/>
          <w:sz w:val="24"/>
          <w:szCs w:val="24"/>
        </w:rPr>
        <w:t>сурсів в натуральних одиницях</w:t>
      </w:r>
      <w:r w:rsidR="00C67271" w:rsidRPr="00C67271">
        <w:rPr>
          <w:rFonts w:ascii="Times New Roman" w:hAnsi="Times New Roman"/>
          <w:sz w:val="24"/>
          <w:szCs w:val="24"/>
        </w:rPr>
        <w:t>.</w:t>
      </w:r>
    </w:p>
    <w:sectPr w:rsidR="00C67271" w:rsidRPr="00C67271" w:rsidSect="00C672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0E2"/>
    <w:multiLevelType w:val="hybridMultilevel"/>
    <w:tmpl w:val="98C0A27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2D210"/>
    <w:multiLevelType w:val="multilevel"/>
    <w:tmpl w:val="2E02D21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3E5213F0"/>
    <w:multiLevelType w:val="hybridMultilevel"/>
    <w:tmpl w:val="6874A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3C4E8F"/>
    <w:multiLevelType w:val="multilevel"/>
    <w:tmpl w:val="493C4E8F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C67271"/>
    <w:rsid w:val="000A2E95"/>
    <w:rsid w:val="000A46F4"/>
    <w:rsid w:val="000C6A7B"/>
    <w:rsid w:val="000D2A3F"/>
    <w:rsid w:val="00161B55"/>
    <w:rsid w:val="0017375C"/>
    <w:rsid w:val="00176DF7"/>
    <w:rsid w:val="00185109"/>
    <w:rsid w:val="00200C83"/>
    <w:rsid w:val="00204B8D"/>
    <w:rsid w:val="00216888"/>
    <w:rsid w:val="00280685"/>
    <w:rsid w:val="002A3732"/>
    <w:rsid w:val="002A6606"/>
    <w:rsid w:val="00314255"/>
    <w:rsid w:val="003D5118"/>
    <w:rsid w:val="004067BF"/>
    <w:rsid w:val="00450ECA"/>
    <w:rsid w:val="00457089"/>
    <w:rsid w:val="00480D6B"/>
    <w:rsid w:val="004A1B47"/>
    <w:rsid w:val="005C420A"/>
    <w:rsid w:val="00603454"/>
    <w:rsid w:val="0061082A"/>
    <w:rsid w:val="00634DEA"/>
    <w:rsid w:val="006B5CDC"/>
    <w:rsid w:val="006D2716"/>
    <w:rsid w:val="00712EE9"/>
    <w:rsid w:val="00715C3D"/>
    <w:rsid w:val="00785A54"/>
    <w:rsid w:val="007A18A5"/>
    <w:rsid w:val="007D7C52"/>
    <w:rsid w:val="007E4277"/>
    <w:rsid w:val="007F1B81"/>
    <w:rsid w:val="00800A96"/>
    <w:rsid w:val="00860779"/>
    <w:rsid w:val="0087686E"/>
    <w:rsid w:val="00892196"/>
    <w:rsid w:val="008923B1"/>
    <w:rsid w:val="008D1470"/>
    <w:rsid w:val="008D4FA9"/>
    <w:rsid w:val="00922AA5"/>
    <w:rsid w:val="00944D10"/>
    <w:rsid w:val="009606F3"/>
    <w:rsid w:val="009607A3"/>
    <w:rsid w:val="009A18FF"/>
    <w:rsid w:val="009D1982"/>
    <w:rsid w:val="00A43025"/>
    <w:rsid w:val="00A57A8E"/>
    <w:rsid w:val="00AB7A7E"/>
    <w:rsid w:val="00AC69C1"/>
    <w:rsid w:val="00B21293"/>
    <w:rsid w:val="00B479FC"/>
    <w:rsid w:val="00BD3111"/>
    <w:rsid w:val="00BD66AD"/>
    <w:rsid w:val="00C67271"/>
    <w:rsid w:val="00CB18CA"/>
    <w:rsid w:val="00CE2487"/>
    <w:rsid w:val="00D058E2"/>
    <w:rsid w:val="00D558F6"/>
    <w:rsid w:val="00DC024C"/>
    <w:rsid w:val="00E76D34"/>
    <w:rsid w:val="00EC7458"/>
    <w:rsid w:val="00FD6CDD"/>
    <w:rsid w:val="00FF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83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83"/>
    <w:pPr>
      <w:ind w:left="720"/>
      <w:contextualSpacing/>
    </w:pPr>
  </w:style>
  <w:style w:type="paragraph" w:styleId="2">
    <w:name w:val="Body Text Indent 2"/>
    <w:aliases w:val="отст"/>
    <w:basedOn w:val="a"/>
    <w:link w:val="20"/>
    <w:uiPriority w:val="99"/>
    <w:qFormat/>
    <w:rsid w:val="00200C83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aliases w:val="отст Знак"/>
    <w:basedOn w:val="a0"/>
    <w:link w:val="2"/>
    <w:uiPriority w:val="99"/>
    <w:rsid w:val="00200C8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Title"/>
    <w:basedOn w:val="a"/>
    <w:link w:val="a5"/>
    <w:qFormat/>
    <w:rsid w:val="00204B8D"/>
    <w:pPr>
      <w:spacing w:after="0" w:line="240" w:lineRule="auto"/>
      <w:jc w:val="center"/>
    </w:pPr>
    <w:rPr>
      <w:rFonts w:ascii="Times New Roman" w:hAnsi="Times New Roman"/>
      <w:b/>
      <w:i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04B8D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sto-em.org.ua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53;&#1071;%20&#1045;&#1085;&#1077;&#1088;&#1075;&#1086;&#1079;&#1073;&#1077;&#1088;&#1077;&#1078;&#1077;&#1085;&#1085;&#1103;\&#1045;&#1085;&#1077;&#1088;&#1075;&#1086;&#1079;&#1073;&#1077;&#1088;&#1077;&#1078;&#1077;&#1085;&#1085;&#1103;\&#1047;&#1074;&#1110;&#1090;&#1080;%20&#1089;&#1086;&#1094;%20&#1077;&#1082;&#1086;&#1085;,%20&#1089;&#1072;&#1081;&#1090;\&#1053;&#1072;%20&#1055;&#1088;&#1086;&#1075;&#1088;&#1072;&#1084;&#1091;%20&#1089;&#1086;&#1094;-&#1077;&#1082;&#1086;&#1085;%20&#1085;&#1072;%202022%20-%202024%20&#1088;&#1086;&#1082;&#1080;\&#1079;&#1074;&#1110;&#1090;%202022\&#1047;&#1074;&#1110;&#1090;%20&#1085;&#1072;%20&#1087;&#1088;&#1086;&#1075;&#1088;&#1072;&#1084;&#1091;%20&#1089;&#1086;&#1094;-&#1077;&#1082;&#1086;&#1085;&#1086;&#1084;%20202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Звіт на програму соц-економ 2022</Template>
  <TotalTime>243</TotalTime>
  <Pages>3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2023-03-14T10:06:00Z</dcterms:created>
  <dcterms:modified xsi:type="dcterms:W3CDTF">2023-03-15T06:55:00Z</dcterms:modified>
</cp:coreProperties>
</file>