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2D5" w:rsidRPr="004F78B6" w:rsidRDefault="00CB750E" w:rsidP="004F78B6">
      <w:pPr>
        <w:spacing w:after="0" w:line="240" w:lineRule="auto"/>
        <w:jc w:val="center"/>
        <w:rPr>
          <w:rFonts w:ascii="Times New Roman" w:eastAsia="Times New Roman" w:hAnsi="Times New Roman"/>
          <w:sz w:val="40"/>
          <w:szCs w:val="40"/>
          <w:lang w:eastAsia="ru-RU"/>
        </w:rPr>
      </w:pPr>
      <w:r w:rsidRPr="00CB750E">
        <w:rPr>
          <w:rFonts w:ascii="Times New Roman" w:eastAsia="Times New Roman" w:hAnsi="Times New Roman"/>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5.75pt;visibility:visible">
            <v:imagedata r:id="rId7" o:title=""/>
          </v:shape>
        </w:pict>
      </w:r>
    </w:p>
    <w:p w:rsidR="00C052D5" w:rsidRPr="004F78B6" w:rsidRDefault="00C052D5" w:rsidP="004F78B6">
      <w:pPr>
        <w:tabs>
          <w:tab w:val="center" w:pos="4819"/>
          <w:tab w:val="left" w:pos="8700"/>
        </w:tabs>
        <w:spacing w:after="0" w:line="240" w:lineRule="auto"/>
        <w:jc w:val="center"/>
        <w:rPr>
          <w:rFonts w:ascii="Times New Roman" w:eastAsia="Times New Roman" w:hAnsi="Times New Roman"/>
          <w:sz w:val="36"/>
          <w:szCs w:val="36"/>
          <w:lang w:eastAsia="ru-RU"/>
        </w:rPr>
      </w:pPr>
      <w:r w:rsidRPr="004F78B6">
        <w:rPr>
          <w:rFonts w:ascii="Times New Roman" w:eastAsia="Times New Roman" w:hAnsi="Times New Roman"/>
          <w:sz w:val="40"/>
          <w:szCs w:val="40"/>
          <w:lang w:eastAsia="ru-RU"/>
        </w:rPr>
        <w:t>ПЕРВОМАЙСЬКА   МІСЬКА</w:t>
      </w:r>
      <w:r w:rsidRPr="004F78B6">
        <w:rPr>
          <w:rFonts w:ascii="Times New Roman" w:eastAsia="Times New Roman" w:hAnsi="Times New Roman"/>
          <w:sz w:val="36"/>
          <w:szCs w:val="36"/>
          <w:lang w:eastAsia="ru-RU"/>
        </w:rPr>
        <w:t xml:space="preserve">   </w:t>
      </w:r>
      <w:r w:rsidRPr="004F78B6">
        <w:rPr>
          <w:rFonts w:ascii="Times New Roman" w:eastAsia="Times New Roman" w:hAnsi="Times New Roman"/>
          <w:sz w:val="40"/>
          <w:szCs w:val="40"/>
          <w:lang w:eastAsia="ru-RU"/>
        </w:rPr>
        <w:t>РАДА</w:t>
      </w:r>
    </w:p>
    <w:p w:rsidR="00C052D5" w:rsidRPr="004F78B6" w:rsidRDefault="00C052D5" w:rsidP="004F78B6">
      <w:pPr>
        <w:tabs>
          <w:tab w:val="center" w:pos="4819"/>
          <w:tab w:val="right" w:pos="9638"/>
        </w:tabs>
        <w:spacing w:after="0" w:line="240" w:lineRule="auto"/>
        <w:jc w:val="center"/>
        <w:rPr>
          <w:rFonts w:ascii="Times New Roman" w:eastAsia="Times New Roman" w:hAnsi="Times New Roman"/>
          <w:sz w:val="20"/>
          <w:szCs w:val="28"/>
          <w:lang w:eastAsia="ru-RU"/>
        </w:rPr>
      </w:pPr>
      <w:r w:rsidRPr="004F78B6">
        <w:rPr>
          <w:rFonts w:ascii="Times New Roman" w:eastAsia="Times New Roman" w:hAnsi="Times New Roman"/>
          <w:sz w:val="40"/>
          <w:szCs w:val="40"/>
          <w:lang w:eastAsia="ru-RU"/>
        </w:rPr>
        <w:t xml:space="preserve">Миколаївської </w:t>
      </w:r>
      <w:r w:rsidRPr="004F78B6">
        <w:rPr>
          <w:rFonts w:ascii="Times New Roman" w:eastAsia="Times New Roman" w:hAnsi="Times New Roman"/>
          <w:sz w:val="32"/>
          <w:szCs w:val="32"/>
          <w:lang w:eastAsia="ru-RU"/>
        </w:rPr>
        <w:t xml:space="preserve"> </w:t>
      </w:r>
      <w:r w:rsidRPr="004F78B6">
        <w:rPr>
          <w:rFonts w:ascii="Times New Roman" w:eastAsia="Times New Roman" w:hAnsi="Times New Roman"/>
          <w:sz w:val="40"/>
          <w:szCs w:val="40"/>
          <w:lang w:eastAsia="ru-RU"/>
        </w:rPr>
        <w:t>області</w:t>
      </w:r>
    </w:p>
    <w:p w:rsidR="00C052D5" w:rsidRPr="004F78B6" w:rsidRDefault="00C052D5" w:rsidP="004F78B6">
      <w:pPr>
        <w:spacing w:after="0" w:line="240" w:lineRule="auto"/>
        <w:ind w:left="1416" w:firstLine="708"/>
        <w:jc w:val="center"/>
        <w:rPr>
          <w:rFonts w:ascii="Times New Roman" w:eastAsia="Times New Roman" w:hAnsi="Times New Roman"/>
          <w:sz w:val="20"/>
          <w:szCs w:val="20"/>
          <w:lang w:eastAsia="ru-RU"/>
        </w:rPr>
      </w:pPr>
      <w:r w:rsidRPr="004F78B6">
        <w:rPr>
          <w:rFonts w:ascii="Times New Roman" w:eastAsia="Times New Roman" w:hAnsi="Times New Roman"/>
          <w:sz w:val="32"/>
          <w:szCs w:val="32"/>
          <w:u w:val="single"/>
          <w:lang w:eastAsia="ru-RU"/>
        </w:rPr>
        <w:t>45</w:t>
      </w:r>
      <w:r w:rsidRPr="004F78B6">
        <w:rPr>
          <w:rFonts w:ascii="Times New Roman" w:eastAsia="Times New Roman" w:hAnsi="Times New Roman"/>
          <w:sz w:val="32"/>
          <w:szCs w:val="32"/>
          <w:lang w:eastAsia="ru-RU"/>
        </w:rPr>
        <w:t xml:space="preserve"> СЕСІЯ      </w:t>
      </w:r>
      <w:r w:rsidRPr="004F78B6">
        <w:rPr>
          <w:rFonts w:ascii="Times New Roman" w:eastAsia="Times New Roman" w:hAnsi="Times New Roman"/>
          <w:sz w:val="32"/>
          <w:szCs w:val="32"/>
          <w:u w:val="single"/>
          <w:lang w:val="en-US" w:eastAsia="ru-RU"/>
        </w:rPr>
        <w:t>VIII</w:t>
      </w:r>
      <w:r w:rsidRPr="004F78B6">
        <w:rPr>
          <w:rFonts w:ascii="Times New Roman" w:eastAsia="Times New Roman" w:hAnsi="Times New Roman"/>
          <w:sz w:val="32"/>
          <w:szCs w:val="32"/>
          <w:lang w:eastAsia="ru-RU"/>
        </w:rPr>
        <w:t xml:space="preserve"> СКЛИКАННЯ</w:t>
      </w:r>
      <w:r w:rsidRPr="004F78B6">
        <w:rPr>
          <w:rFonts w:ascii="Times New Roman" w:eastAsia="Times New Roman" w:hAnsi="Times New Roman"/>
          <w:sz w:val="32"/>
          <w:szCs w:val="32"/>
          <w:lang w:eastAsia="ru-RU"/>
        </w:rPr>
        <w:tab/>
      </w:r>
      <w:r w:rsidRPr="004F78B6">
        <w:rPr>
          <w:rFonts w:ascii="Times New Roman" w:eastAsia="Times New Roman" w:hAnsi="Times New Roman"/>
          <w:sz w:val="32"/>
          <w:szCs w:val="32"/>
          <w:lang w:eastAsia="ru-RU"/>
        </w:rPr>
        <w:tab/>
      </w:r>
      <w:r w:rsidRPr="004F78B6">
        <w:rPr>
          <w:rFonts w:ascii="Times New Roman" w:eastAsia="Times New Roman" w:hAnsi="Times New Roman"/>
          <w:sz w:val="32"/>
          <w:szCs w:val="32"/>
          <w:lang w:eastAsia="ru-RU"/>
        </w:rPr>
        <w:tab/>
      </w:r>
    </w:p>
    <w:p w:rsidR="00C052D5" w:rsidRPr="004F78B6" w:rsidRDefault="00C052D5" w:rsidP="004F78B6">
      <w:pPr>
        <w:spacing w:after="0" w:line="240" w:lineRule="auto"/>
        <w:jc w:val="center"/>
        <w:rPr>
          <w:rFonts w:ascii="Times New Roman" w:eastAsia="Times New Roman" w:hAnsi="Times New Roman"/>
          <w:b/>
          <w:sz w:val="40"/>
          <w:szCs w:val="40"/>
          <w:lang w:eastAsia="ru-RU"/>
        </w:rPr>
      </w:pPr>
      <w:r w:rsidRPr="004F78B6">
        <w:rPr>
          <w:rFonts w:ascii="Times New Roman" w:eastAsia="Times New Roman" w:hAnsi="Times New Roman"/>
          <w:b/>
          <w:sz w:val="40"/>
          <w:szCs w:val="40"/>
          <w:lang w:eastAsia="ru-RU"/>
        </w:rPr>
        <w:t>РІШЕННЯ</w:t>
      </w:r>
    </w:p>
    <w:p w:rsidR="00C052D5" w:rsidRPr="004F78B6" w:rsidRDefault="00C052D5" w:rsidP="004F78B6">
      <w:pPr>
        <w:spacing w:after="0" w:line="240" w:lineRule="auto"/>
        <w:rPr>
          <w:rFonts w:ascii="Arial" w:eastAsia="Times New Roman" w:hAnsi="Arial" w:cs="Arial"/>
          <w:u w:val="single"/>
          <w:lang w:eastAsia="ru-RU"/>
        </w:rPr>
      </w:pPr>
      <w:r w:rsidRPr="004F78B6">
        <w:rPr>
          <w:rFonts w:ascii="Arial" w:eastAsia="Times New Roman" w:hAnsi="Arial" w:cs="Arial"/>
          <w:lang w:eastAsia="ru-RU"/>
        </w:rPr>
        <w:t xml:space="preserve"> від  </w:t>
      </w:r>
      <w:r w:rsidRPr="004F78B6">
        <w:rPr>
          <w:rFonts w:ascii="Arial" w:eastAsia="Times New Roman" w:hAnsi="Arial" w:cs="Arial"/>
          <w:u w:val="single"/>
          <w:lang w:eastAsia="ru-RU"/>
        </w:rPr>
        <w:t>29.06.2023</w:t>
      </w:r>
      <w:r w:rsidRPr="004F78B6">
        <w:rPr>
          <w:rFonts w:ascii="Arial" w:eastAsia="Times New Roman" w:hAnsi="Arial" w:cs="Arial"/>
          <w:lang w:eastAsia="ru-RU"/>
        </w:rPr>
        <w:t xml:space="preserve"> року № </w:t>
      </w:r>
      <w:r>
        <w:rPr>
          <w:rFonts w:ascii="Arial" w:eastAsia="Times New Roman" w:hAnsi="Arial" w:cs="Arial"/>
          <w:u w:val="single"/>
          <w:lang w:eastAsia="ru-RU"/>
        </w:rPr>
        <w:t>5</w:t>
      </w:r>
    </w:p>
    <w:p w:rsidR="00C052D5" w:rsidRPr="004F78B6" w:rsidRDefault="00C052D5" w:rsidP="004F78B6">
      <w:pPr>
        <w:spacing w:after="0" w:line="240" w:lineRule="auto"/>
        <w:rPr>
          <w:rFonts w:ascii="Arial" w:eastAsia="Times New Roman" w:hAnsi="Arial" w:cs="Arial"/>
          <w:lang w:eastAsia="ru-RU"/>
        </w:rPr>
      </w:pPr>
      <w:r w:rsidRPr="004F78B6">
        <w:rPr>
          <w:rFonts w:ascii="Arial" w:eastAsia="Times New Roman" w:hAnsi="Arial" w:cs="Arial"/>
          <w:lang w:eastAsia="ru-RU"/>
        </w:rPr>
        <w:t xml:space="preserve">      м. Первомайськ</w:t>
      </w:r>
    </w:p>
    <w:p w:rsidR="00C052D5" w:rsidRDefault="00C052D5" w:rsidP="00D8483E">
      <w:pPr>
        <w:pStyle w:val="20"/>
        <w:shd w:val="clear" w:color="auto" w:fill="auto"/>
        <w:spacing w:after="0" w:line="240" w:lineRule="auto"/>
        <w:ind w:right="2976"/>
        <w:jc w:val="left"/>
        <w:rPr>
          <w:color w:val="000000"/>
          <w:sz w:val="28"/>
          <w:szCs w:val="28"/>
          <w:lang w:val="uk-UA" w:eastAsia="ru-RU"/>
        </w:rPr>
      </w:pPr>
    </w:p>
    <w:p w:rsidR="00C052D5" w:rsidRPr="00D75073" w:rsidRDefault="00C052D5" w:rsidP="00D8483E">
      <w:pPr>
        <w:pStyle w:val="20"/>
        <w:shd w:val="clear" w:color="auto" w:fill="auto"/>
        <w:spacing w:after="0" w:line="240" w:lineRule="auto"/>
        <w:ind w:right="2976"/>
        <w:jc w:val="left"/>
        <w:rPr>
          <w:color w:val="000000"/>
          <w:sz w:val="28"/>
          <w:szCs w:val="28"/>
          <w:lang w:val="uk-UA" w:eastAsia="ru-RU"/>
        </w:rPr>
      </w:pPr>
      <w:r w:rsidRPr="00D75073">
        <w:rPr>
          <w:color w:val="000000"/>
          <w:sz w:val="28"/>
          <w:szCs w:val="28"/>
          <w:lang w:val="uk-UA" w:eastAsia="ru-RU"/>
        </w:rPr>
        <w:t xml:space="preserve">Про внесення змін </w:t>
      </w:r>
      <w:r>
        <w:rPr>
          <w:color w:val="000000"/>
          <w:sz w:val="28"/>
          <w:szCs w:val="28"/>
          <w:lang w:val="uk-UA" w:eastAsia="ru-RU"/>
        </w:rPr>
        <w:t xml:space="preserve">до </w:t>
      </w:r>
      <w:r w:rsidRPr="0065658E">
        <w:rPr>
          <w:sz w:val="28"/>
          <w:szCs w:val="28"/>
          <w:lang w:val="uk-UA"/>
        </w:rPr>
        <w:t>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w:t>
      </w:r>
      <w:r>
        <w:rPr>
          <w:sz w:val="28"/>
          <w:szCs w:val="28"/>
          <w:lang w:val="uk-UA"/>
        </w:rPr>
        <w:t>, затвердженої рішенням міської ради від 20.12.2022 року № 1</w:t>
      </w:r>
    </w:p>
    <w:p w:rsidR="00C052D5" w:rsidRPr="00211B1A" w:rsidRDefault="00C052D5" w:rsidP="008775C3">
      <w:pPr>
        <w:shd w:val="clear" w:color="auto" w:fill="FFFFFF"/>
        <w:spacing w:after="0" w:line="240" w:lineRule="auto"/>
        <w:ind w:right="4819"/>
        <w:jc w:val="both"/>
        <w:rPr>
          <w:rFonts w:ascii="Times New Roman" w:hAnsi="Times New Roman"/>
          <w:color w:val="000000"/>
          <w:sz w:val="28"/>
          <w:szCs w:val="28"/>
          <w:lang w:eastAsia="ru-RU"/>
        </w:rPr>
      </w:pPr>
    </w:p>
    <w:p w:rsidR="00C052D5" w:rsidRPr="00786C84" w:rsidRDefault="00C052D5" w:rsidP="008775C3">
      <w:pPr>
        <w:shd w:val="clear" w:color="auto" w:fill="FFFFFF"/>
        <w:spacing w:after="0" w:line="240" w:lineRule="auto"/>
        <w:ind w:firstLine="567"/>
        <w:jc w:val="both"/>
        <w:rPr>
          <w:rFonts w:ascii="Times New Roman" w:hAnsi="Times New Roman"/>
          <w:sz w:val="28"/>
          <w:szCs w:val="28"/>
          <w:shd w:val="clear" w:color="auto" w:fill="FFFFFF"/>
        </w:rPr>
      </w:pPr>
      <w:r w:rsidRPr="005508C9">
        <w:rPr>
          <w:rFonts w:ascii="Times New Roman" w:hAnsi="Times New Roman"/>
          <w:sz w:val="28"/>
          <w:szCs w:val="28"/>
        </w:rPr>
        <w:t>Відповідно до пункту 22 частини 1 статті 26</w:t>
      </w:r>
      <w:r w:rsidRPr="00AF313E">
        <w:rPr>
          <w:szCs w:val="28"/>
        </w:rPr>
        <w:t xml:space="preserve"> </w:t>
      </w:r>
      <w:r>
        <w:rPr>
          <w:rFonts w:ascii="Times New Roman" w:hAnsi="Times New Roman"/>
          <w:color w:val="000000"/>
          <w:sz w:val="28"/>
          <w:szCs w:val="28"/>
          <w:lang w:eastAsia="ru-RU"/>
        </w:rPr>
        <w:t>Закону України «Про місцеве самоврядування в Україні» від 21.05.1997 року № 280/97-ВР</w:t>
      </w:r>
      <w:r w:rsidRPr="003F2C1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зі змінами та доповненнями, </w:t>
      </w:r>
      <w:r w:rsidRPr="008E5934">
        <w:rPr>
          <w:rFonts w:ascii="Times New Roman" w:hAnsi="Times New Roman"/>
          <w:color w:val="000000"/>
          <w:sz w:val="28"/>
          <w:szCs w:val="28"/>
          <w:lang w:eastAsia="ru-RU"/>
        </w:rPr>
        <w:t xml:space="preserve">Закону України </w:t>
      </w:r>
      <w:r>
        <w:rPr>
          <w:rFonts w:ascii="Times New Roman" w:hAnsi="Times New Roman"/>
          <w:color w:val="000000"/>
          <w:sz w:val="28"/>
          <w:szCs w:val="28"/>
          <w:lang w:eastAsia="ru-RU"/>
        </w:rPr>
        <w:t>«Про основи Національного спротиву» від 16.07.2021 року</w:t>
      </w:r>
      <w:r w:rsidRPr="003F2C19">
        <w:rPr>
          <w:rFonts w:ascii="Times New Roman" w:hAnsi="Times New Roman"/>
          <w:sz w:val="28"/>
          <w:szCs w:val="28"/>
          <w:lang w:eastAsia="ru-RU"/>
        </w:rPr>
        <w:t xml:space="preserve"> </w:t>
      </w:r>
      <w:r>
        <w:rPr>
          <w:rFonts w:ascii="Times New Roman" w:hAnsi="Times New Roman"/>
          <w:bCs/>
          <w:sz w:val="28"/>
          <w:szCs w:val="28"/>
          <w:shd w:val="clear" w:color="auto" w:fill="FFFFFF"/>
        </w:rPr>
        <w:t>№ </w:t>
      </w:r>
      <w:r w:rsidRPr="003F2C19">
        <w:rPr>
          <w:rFonts w:ascii="Times New Roman" w:hAnsi="Times New Roman"/>
          <w:bCs/>
          <w:sz w:val="28"/>
          <w:szCs w:val="28"/>
          <w:shd w:val="clear" w:color="auto" w:fill="FFFFFF"/>
        </w:rPr>
        <w:t xml:space="preserve">1702-IX </w:t>
      </w:r>
      <w:r>
        <w:rPr>
          <w:rFonts w:ascii="Times New Roman" w:hAnsi="Times New Roman"/>
          <w:color w:val="000000"/>
          <w:sz w:val="28"/>
          <w:szCs w:val="28"/>
          <w:lang w:eastAsia="ru-RU"/>
        </w:rPr>
        <w:t xml:space="preserve">зі змінами, Указу Президента України                         «Про введення воєнного стану в Україні» від 24.02.2022 року </w:t>
      </w:r>
      <w:r>
        <w:rPr>
          <w:rStyle w:val="rvts44"/>
          <w:rFonts w:ascii="Times New Roman" w:hAnsi="Times New Roman"/>
          <w:bCs/>
          <w:sz w:val="28"/>
          <w:szCs w:val="28"/>
        </w:rPr>
        <w:t>№ </w:t>
      </w:r>
      <w:r w:rsidRPr="005508C9">
        <w:rPr>
          <w:rStyle w:val="rvts44"/>
          <w:rFonts w:ascii="Times New Roman" w:hAnsi="Times New Roman"/>
          <w:bCs/>
          <w:sz w:val="28"/>
          <w:szCs w:val="28"/>
        </w:rPr>
        <w:t>64/2022</w:t>
      </w:r>
      <w:r>
        <w:rPr>
          <w:rFonts w:ascii="Times New Roman" w:hAnsi="Times New Roman"/>
          <w:color w:val="000000"/>
          <w:sz w:val="28"/>
          <w:szCs w:val="28"/>
          <w:lang w:eastAsia="ru-RU"/>
        </w:rPr>
        <w:t xml:space="preserve">, </w:t>
      </w:r>
      <w:r w:rsidRPr="005508C9">
        <w:rPr>
          <w:rFonts w:ascii="Times New Roman" w:hAnsi="Times New Roman"/>
          <w:sz w:val="28"/>
          <w:szCs w:val="28"/>
          <w:shd w:val="clear" w:color="auto" w:fill="FFFFFF"/>
        </w:rPr>
        <w:t xml:space="preserve">Закону України «Про затвердження Указу Президента України </w:t>
      </w:r>
      <w:r>
        <w:rPr>
          <w:rFonts w:ascii="Times New Roman" w:hAnsi="Times New Roman"/>
          <w:sz w:val="28"/>
          <w:szCs w:val="28"/>
          <w:shd w:val="clear" w:color="auto" w:fill="FFFFFF"/>
        </w:rPr>
        <w:t>«</w:t>
      </w:r>
      <w:r w:rsidRPr="005508C9">
        <w:rPr>
          <w:rFonts w:ascii="Times New Roman" w:hAnsi="Times New Roman"/>
          <w:sz w:val="28"/>
          <w:szCs w:val="28"/>
          <w:shd w:val="clear" w:color="auto" w:fill="FFFFFF"/>
        </w:rPr>
        <w:t>Про введення воєнного стану в Україні» від 24.02.2022 року № 2102-ІХ</w:t>
      </w:r>
      <w:r>
        <w:rPr>
          <w:rFonts w:ascii="Times New Roman" w:hAnsi="Times New Roman"/>
          <w:sz w:val="28"/>
          <w:szCs w:val="28"/>
          <w:shd w:val="clear" w:color="auto" w:fill="FFFFFF"/>
        </w:rPr>
        <w:t>,</w:t>
      </w:r>
      <w:r w:rsidRPr="005508C9">
        <w:rPr>
          <w:rFonts w:ascii="Times New Roman" w:hAnsi="Times New Roman"/>
          <w:sz w:val="28"/>
          <w:szCs w:val="28"/>
          <w:lang w:eastAsia="ru-RU"/>
        </w:rPr>
        <w:t xml:space="preserve"> </w:t>
      </w:r>
      <w:r w:rsidRPr="0065658E">
        <w:rPr>
          <w:rFonts w:ascii="Times New Roman" w:hAnsi="Times New Roman"/>
          <w:sz w:val="28"/>
          <w:szCs w:val="28"/>
          <w:lang w:eastAsia="ru-RU"/>
        </w:rPr>
        <w:t xml:space="preserve">з метою забезпечення заходів щодо матеріально-технічного забезпечення військових частин Збройних </w:t>
      </w:r>
      <w:r w:rsidRPr="00786C84">
        <w:rPr>
          <w:rFonts w:ascii="Times New Roman" w:hAnsi="Times New Roman"/>
          <w:sz w:val="28"/>
          <w:szCs w:val="28"/>
          <w:lang w:eastAsia="ru-RU"/>
        </w:rPr>
        <w:t>Сил України, інших військових формувань</w:t>
      </w:r>
      <w:r>
        <w:rPr>
          <w:rFonts w:ascii="Times New Roman" w:hAnsi="Times New Roman"/>
          <w:sz w:val="28"/>
          <w:szCs w:val="28"/>
          <w:lang w:eastAsia="ru-RU"/>
        </w:rPr>
        <w:t xml:space="preserve"> та Первомайського районного територіального центру комплектування та соціальної підтримки міська рада</w:t>
      </w:r>
    </w:p>
    <w:p w:rsidR="00C052D5" w:rsidRPr="004F78B6" w:rsidRDefault="00C052D5" w:rsidP="008775C3">
      <w:pPr>
        <w:spacing w:after="0" w:line="240" w:lineRule="auto"/>
        <w:rPr>
          <w:rFonts w:ascii="Times New Roman" w:hAnsi="Times New Roman"/>
          <w:sz w:val="28"/>
          <w:szCs w:val="28"/>
        </w:rPr>
      </w:pPr>
    </w:p>
    <w:p w:rsidR="00C052D5" w:rsidRPr="00786C84" w:rsidRDefault="00C052D5" w:rsidP="008775C3">
      <w:pPr>
        <w:spacing w:after="0" w:line="240" w:lineRule="auto"/>
        <w:rPr>
          <w:rFonts w:ascii="Times New Roman" w:hAnsi="Times New Roman"/>
          <w:sz w:val="28"/>
          <w:szCs w:val="28"/>
        </w:rPr>
      </w:pPr>
      <w:r w:rsidRPr="00786C84">
        <w:rPr>
          <w:rFonts w:ascii="Times New Roman" w:hAnsi="Times New Roman"/>
          <w:sz w:val="28"/>
          <w:szCs w:val="28"/>
        </w:rPr>
        <w:t>ВИРІШИЛА:</w:t>
      </w:r>
    </w:p>
    <w:p w:rsidR="00C052D5" w:rsidRPr="004F78B6" w:rsidRDefault="00C052D5" w:rsidP="008775C3">
      <w:pPr>
        <w:shd w:val="clear" w:color="auto" w:fill="FFFFFF"/>
        <w:spacing w:after="0" w:line="240" w:lineRule="auto"/>
        <w:ind w:firstLine="567"/>
        <w:jc w:val="both"/>
        <w:rPr>
          <w:rFonts w:ascii="Times New Roman" w:hAnsi="Times New Roman"/>
          <w:sz w:val="28"/>
          <w:szCs w:val="28"/>
          <w:shd w:val="clear" w:color="auto" w:fill="FFFFFF"/>
        </w:rPr>
      </w:pPr>
    </w:p>
    <w:p w:rsidR="00C052D5" w:rsidRDefault="00C052D5" w:rsidP="00562146">
      <w:pPr>
        <w:pStyle w:val="a5"/>
        <w:numPr>
          <w:ilvl w:val="0"/>
          <w:numId w:val="5"/>
        </w:numPr>
        <w:autoSpaceDE w:val="0"/>
        <w:autoSpaceDN w:val="0"/>
        <w:adjustRightInd w:val="0"/>
        <w:spacing w:after="0" w:line="240" w:lineRule="auto"/>
        <w:ind w:left="0" w:firstLine="567"/>
        <w:jc w:val="both"/>
        <w:rPr>
          <w:rFonts w:ascii="Times New Roman" w:hAnsi="Times New Roman"/>
          <w:sz w:val="28"/>
          <w:szCs w:val="28"/>
        </w:rPr>
      </w:pPr>
      <w:r w:rsidRPr="00DE35FA">
        <w:rPr>
          <w:rFonts w:ascii="Times New Roman" w:hAnsi="Times New Roman"/>
          <w:sz w:val="28"/>
          <w:szCs w:val="28"/>
          <w:lang w:eastAsia="ru-RU"/>
        </w:rPr>
        <w:t xml:space="preserve">Внести зміни до </w:t>
      </w:r>
      <w:r w:rsidRPr="00DE35FA">
        <w:rPr>
          <w:rFonts w:ascii="Times New Roman" w:hAnsi="Times New Roman"/>
          <w:sz w:val="28"/>
          <w:szCs w:val="28"/>
        </w:rPr>
        <w:t>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 затвердженої рішенням міс</w:t>
      </w:r>
      <w:r>
        <w:rPr>
          <w:rFonts w:ascii="Times New Roman" w:hAnsi="Times New Roman"/>
          <w:sz w:val="28"/>
          <w:szCs w:val="28"/>
        </w:rPr>
        <w:t>ької ради від 20.12.2022 року № </w:t>
      </w:r>
      <w:r w:rsidRPr="00DE35FA">
        <w:rPr>
          <w:rFonts w:ascii="Times New Roman" w:hAnsi="Times New Roman"/>
          <w:sz w:val="28"/>
          <w:szCs w:val="28"/>
        </w:rPr>
        <w:t>1, виклавши додаток 3 «Перелік завдань і заходів Програми» в новій редакції, що додається.</w:t>
      </w:r>
    </w:p>
    <w:p w:rsidR="00C052D5" w:rsidRDefault="00C052D5" w:rsidP="00562146">
      <w:pPr>
        <w:autoSpaceDE w:val="0"/>
        <w:autoSpaceDN w:val="0"/>
        <w:adjustRightInd w:val="0"/>
        <w:spacing w:after="0" w:line="240" w:lineRule="auto"/>
        <w:jc w:val="both"/>
        <w:rPr>
          <w:rFonts w:ascii="Times New Roman" w:hAnsi="Times New Roman"/>
          <w:sz w:val="28"/>
          <w:szCs w:val="28"/>
        </w:rPr>
        <w:sectPr w:rsidR="00C052D5" w:rsidSect="00DE35FA">
          <w:headerReference w:type="default" r:id="rId8"/>
          <w:footerReference w:type="default" r:id="rId9"/>
          <w:headerReference w:type="first" r:id="rId10"/>
          <w:pgSz w:w="11906" w:h="16838"/>
          <w:pgMar w:top="709" w:right="566" w:bottom="284" w:left="1701" w:header="709" w:footer="147" w:gutter="0"/>
          <w:cols w:space="708"/>
          <w:titlePg/>
          <w:docGrid w:linePitch="360"/>
        </w:sectPr>
      </w:pPr>
    </w:p>
    <w:p w:rsidR="00C052D5" w:rsidRPr="008775C3" w:rsidRDefault="00C052D5" w:rsidP="00786C84">
      <w:pPr>
        <w:pStyle w:val="a5"/>
        <w:numPr>
          <w:ilvl w:val="0"/>
          <w:numId w:val="5"/>
        </w:numPr>
        <w:tabs>
          <w:tab w:val="left" w:pos="993"/>
        </w:tabs>
        <w:spacing w:after="0" w:line="240" w:lineRule="auto"/>
        <w:ind w:left="0" w:firstLine="567"/>
        <w:jc w:val="both"/>
        <w:rPr>
          <w:rFonts w:ascii="Times New Roman" w:hAnsi="Times New Roman"/>
          <w:sz w:val="28"/>
          <w:szCs w:val="28"/>
        </w:rPr>
      </w:pPr>
      <w:r w:rsidRPr="008775C3">
        <w:rPr>
          <w:rFonts w:ascii="Times New Roman" w:hAnsi="Times New Roman"/>
          <w:sz w:val="28"/>
          <w:szCs w:val="28"/>
        </w:rPr>
        <w:lastRenderedPageBreak/>
        <w:t>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C052D5" w:rsidRDefault="00C052D5" w:rsidP="008775C3">
      <w:pPr>
        <w:pStyle w:val="a5"/>
        <w:spacing w:after="0" w:line="240" w:lineRule="auto"/>
        <w:ind w:left="0" w:firstLine="567"/>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8"/>
          <w:szCs w:val="28"/>
        </w:rPr>
      </w:pPr>
      <w:r w:rsidRPr="008775C3">
        <w:rPr>
          <w:rFonts w:ascii="Times New Roman" w:hAnsi="Times New Roman"/>
          <w:sz w:val="28"/>
          <w:szCs w:val="28"/>
        </w:rPr>
        <w:t>Міський голова</w:t>
      </w:r>
      <w:r w:rsidRPr="008775C3">
        <w:rPr>
          <w:rFonts w:ascii="Times New Roman" w:hAnsi="Times New Roman"/>
          <w:sz w:val="28"/>
          <w:szCs w:val="28"/>
        </w:rPr>
        <w:tab/>
      </w:r>
      <w:r w:rsidRPr="008775C3">
        <w:rPr>
          <w:rFonts w:ascii="Times New Roman" w:hAnsi="Times New Roman"/>
          <w:sz w:val="28"/>
          <w:szCs w:val="28"/>
        </w:rPr>
        <w:tab/>
      </w:r>
      <w:r w:rsidRPr="008775C3">
        <w:rPr>
          <w:rFonts w:ascii="Times New Roman" w:hAnsi="Times New Roman"/>
          <w:sz w:val="28"/>
          <w:szCs w:val="28"/>
        </w:rPr>
        <w:tab/>
      </w:r>
      <w:r w:rsidRPr="008775C3">
        <w:rPr>
          <w:rFonts w:ascii="Times New Roman" w:hAnsi="Times New Roman"/>
          <w:sz w:val="28"/>
          <w:szCs w:val="28"/>
        </w:rPr>
        <w:tab/>
      </w:r>
      <w:r w:rsidRPr="008775C3">
        <w:rPr>
          <w:rFonts w:ascii="Times New Roman" w:hAnsi="Times New Roman"/>
          <w:sz w:val="28"/>
          <w:szCs w:val="28"/>
        </w:rPr>
        <w:tab/>
      </w:r>
      <w:r w:rsidRPr="008775C3">
        <w:rPr>
          <w:rFonts w:ascii="Times New Roman" w:hAnsi="Times New Roman"/>
          <w:sz w:val="28"/>
          <w:szCs w:val="28"/>
        </w:rPr>
        <w:tab/>
        <w:t xml:space="preserve">         </w:t>
      </w:r>
      <w:r>
        <w:rPr>
          <w:rFonts w:ascii="Times New Roman" w:hAnsi="Times New Roman"/>
          <w:sz w:val="28"/>
          <w:szCs w:val="28"/>
        </w:rPr>
        <w:t xml:space="preserve">              </w:t>
      </w:r>
      <w:r w:rsidRPr="008775C3">
        <w:rPr>
          <w:rFonts w:ascii="Times New Roman" w:hAnsi="Times New Roman"/>
          <w:sz w:val="28"/>
          <w:szCs w:val="28"/>
        </w:rPr>
        <w:t>Олег ДЕМЧЕНКО</w:t>
      </w:r>
    </w:p>
    <w:p w:rsidR="00C052D5" w:rsidRDefault="00C052D5" w:rsidP="00A2273A">
      <w:pPr>
        <w:pStyle w:val="a5"/>
        <w:spacing w:after="0" w:line="240" w:lineRule="auto"/>
        <w:ind w:left="0"/>
        <w:jc w:val="both"/>
        <w:rPr>
          <w:rFonts w:ascii="Times New Roman" w:hAnsi="Times New Roman"/>
          <w:sz w:val="28"/>
          <w:szCs w:val="28"/>
        </w:rPr>
      </w:pPr>
    </w:p>
    <w:p w:rsidR="00C052D5" w:rsidRDefault="00C052D5" w:rsidP="00A2273A">
      <w:pPr>
        <w:pStyle w:val="a5"/>
        <w:spacing w:after="0" w:line="240" w:lineRule="auto"/>
        <w:ind w:left="0"/>
        <w:jc w:val="both"/>
        <w:rPr>
          <w:rFonts w:ascii="Times New Roman" w:hAnsi="Times New Roman"/>
          <w:sz w:val="20"/>
          <w:szCs w:val="20"/>
        </w:rPr>
      </w:pPr>
    </w:p>
    <w:p w:rsidR="00C052D5" w:rsidRDefault="00C052D5" w:rsidP="00A2273A">
      <w:pPr>
        <w:pStyle w:val="a5"/>
        <w:spacing w:after="0" w:line="240" w:lineRule="auto"/>
        <w:ind w:left="0"/>
        <w:jc w:val="both"/>
        <w:rPr>
          <w:rFonts w:ascii="Times New Roman" w:hAnsi="Times New Roman"/>
          <w:sz w:val="20"/>
          <w:szCs w:val="20"/>
        </w:rPr>
      </w:pPr>
    </w:p>
    <w:p w:rsidR="00C052D5" w:rsidRDefault="00C052D5" w:rsidP="00A2273A">
      <w:pPr>
        <w:pStyle w:val="a5"/>
        <w:spacing w:after="0" w:line="240" w:lineRule="auto"/>
        <w:ind w:left="0"/>
        <w:jc w:val="both"/>
        <w:rPr>
          <w:rFonts w:ascii="Times New Roman" w:hAnsi="Times New Roman"/>
          <w:sz w:val="20"/>
          <w:szCs w:val="20"/>
        </w:rPr>
      </w:pPr>
    </w:p>
    <w:p w:rsidR="00C052D5" w:rsidRDefault="00C052D5" w:rsidP="00A2273A">
      <w:pPr>
        <w:pStyle w:val="a5"/>
        <w:spacing w:after="0" w:line="240" w:lineRule="auto"/>
        <w:ind w:left="0"/>
        <w:jc w:val="both"/>
        <w:rPr>
          <w:rFonts w:ascii="Times New Roman" w:hAnsi="Times New Roman"/>
          <w:sz w:val="20"/>
          <w:szCs w:val="20"/>
        </w:rPr>
      </w:pPr>
    </w:p>
    <w:p w:rsidR="00C052D5" w:rsidRDefault="00C052D5" w:rsidP="00A2273A">
      <w:pPr>
        <w:pStyle w:val="a5"/>
        <w:spacing w:after="0" w:line="240" w:lineRule="auto"/>
        <w:ind w:left="0"/>
        <w:jc w:val="both"/>
        <w:rPr>
          <w:rFonts w:ascii="Times New Roman" w:hAnsi="Times New Roman"/>
          <w:sz w:val="20"/>
          <w:szCs w:val="20"/>
        </w:rPr>
      </w:pPr>
    </w:p>
    <w:p w:rsidR="00C052D5" w:rsidRDefault="00C052D5" w:rsidP="00786C84">
      <w:pPr>
        <w:autoSpaceDE w:val="0"/>
        <w:autoSpaceDN w:val="0"/>
        <w:adjustRightInd w:val="0"/>
        <w:ind w:firstLine="567"/>
        <w:jc w:val="right"/>
        <w:rPr>
          <w:sz w:val="28"/>
          <w:szCs w:val="28"/>
        </w:rPr>
        <w:sectPr w:rsidR="00C052D5" w:rsidSect="00562146">
          <w:pgSz w:w="11906" w:h="16838"/>
          <w:pgMar w:top="709" w:right="566" w:bottom="284" w:left="1701" w:header="709" w:footer="147" w:gutter="0"/>
          <w:cols w:space="708"/>
          <w:docGrid w:linePitch="360"/>
        </w:sectPr>
      </w:pPr>
    </w:p>
    <w:p w:rsidR="001F4D6A" w:rsidRDefault="001F4D6A" w:rsidP="00786C84">
      <w:pPr>
        <w:spacing w:after="0" w:line="240" w:lineRule="auto"/>
        <w:ind w:left="12900"/>
        <w:rPr>
          <w:rFonts w:ascii="Times New Roman" w:hAnsi="Times New Roman"/>
          <w:sz w:val="28"/>
          <w:szCs w:val="28"/>
        </w:rPr>
      </w:pPr>
    </w:p>
    <w:p w:rsidR="00C052D5" w:rsidRPr="00786C84" w:rsidRDefault="00C052D5" w:rsidP="00786C84">
      <w:pPr>
        <w:spacing w:after="0" w:line="240" w:lineRule="auto"/>
        <w:ind w:left="12900"/>
        <w:rPr>
          <w:rFonts w:ascii="Times New Roman" w:hAnsi="Times New Roman"/>
          <w:sz w:val="28"/>
          <w:szCs w:val="28"/>
        </w:rPr>
      </w:pPr>
      <w:r>
        <w:rPr>
          <w:rFonts w:ascii="Times New Roman" w:hAnsi="Times New Roman"/>
          <w:sz w:val="28"/>
          <w:szCs w:val="28"/>
        </w:rPr>
        <w:t xml:space="preserve">Додаток </w:t>
      </w:r>
    </w:p>
    <w:p w:rsidR="00C052D5" w:rsidRPr="00786C84" w:rsidRDefault="00C052D5" w:rsidP="00786C84">
      <w:pPr>
        <w:pStyle w:val="20"/>
        <w:shd w:val="clear" w:color="auto" w:fill="auto"/>
        <w:spacing w:after="0" w:line="240" w:lineRule="auto"/>
        <w:ind w:left="12900"/>
        <w:jc w:val="left"/>
        <w:rPr>
          <w:color w:val="000000"/>
          <w:sz w:val="28"/>
          <w:szCs w:val="28"/>
          <w:lang w:val="uk-UA" w:eastAsia="ru-RU"/>
        </w:rPr>
      </w:pPr>
      <w:r>
        <w:rPr>
          <w:sz w:val="28"/>
          <w:szCs w:val="28"/>
        </w:rPr>
        <w:t>до</w:t>
      </w:r>
      <w:r w:rsidRPr="00786C84">
        <w:rPr>
          <w:color w:val="000000"/>
          <w:sz w:val="28"/>
          <w:szCs w:val="28"/>
          <w:lang w:val="uk-UA" w:eastAsia="ru-RU"/>
        </w:rPr>
        <w:t xml:space="preserve"> </w:t>
      </w:r>
      <w:proofErr w:type="gramStart"/>
      <w:r w:rsidRPr="00786C84">
        <w:rPr>
          <w:color w:val="000000"/>
          <w:sz w:val="28"/>
          <w:szCs w:val="28"/>
          <w:lang w:val="uk-UA" w:eastAsia="ru-RU"/>
        </w:rPr>
        <w:t>р</w:t>
      </w:r>
      <w:proofErr w:type="gramEnd"/>
      <w:r w:rsidRPr="00786C84">
        <w:rPr>
          <w:color w:val="000000"/>
          <w:sz w:val="28"/>
          <w:szCs w:val="28"/>
          <w:lang w:val="uk-UA" w:eastAsia="ru-RU"/>
        </w:rPr>
        <w:t>ішення міської ради</w:t>
      </w:r>
    </w:p>
    <w:p w:rsidR="00C052D5" w:rsidRPr="00786C84" w:rsidRDefault="00C052D5" w:rsidP="00786C84">
      <w:pPr>
        <w:spacing w:after="0" w:line="240" w:lineRule="auto"/>
        <w:ind w:left="12900"/>
        <w:rPr>
          <w:rFonts w:ascii="Times New Roman" w:hAnsi="Times New Roman"/>
          <w:sz w:val="28"/>
          <w:szCs w:val="28"/>
        </w:rPr>
      </w:pPr>
      <w:r w:rsidRPr="004F78B6">
        <w:rPr>
          <w:rFonts w:ascii="Times New Roman" w:hAnsi="Times New Roman"/>
          <w:sz w:val="28"/>
          <w:szCs w:val="28"/>
          <w:u w:val="single"/>
        </w:rPr>
        <w:t>29.06.2023</w:t>
      </w:r>
      <w:r w:rsidRPr="00786C84">
        <w:rPr>
          <w:rFonts w:ascii="Times New Roman" w:hAnsi="Times New Roman"/>
          <w:sz w:val="28"/>
          <w:szCs w:val="28"/>
        </w:rPr>
        <w:t xml:space="preserve"> № </w:t>
      </w:r>
      <w:r w:rsidRPr="004F78B6">
        <w:rPr>
          <w:rFonts w:ascii="Times New Roman" w:hAnsi="Times New Roman"/>
          <w:sz w:val="28"/>
          <w:szCs w:val="28"/>
          <w:u w:val="single"/>
        </w:rPr>
        <w:t>5</w:t>
      </w:r>
    </w:p>
    <w:p w:rsidR="00C052D5" w:rsidRPr="00786C84" w:rsidRDefault="00C052D5" w:rsidP="00786C84">
      <w:pPr>
        <w:autoSpaceDE w:val="0"/>
        <w:autoSpaceDN w:val="0"/>
        <w:adjustRightInd w:val="0"/>
        <w:spacing w:after="0" w:line="240" w:lineRule="auto"/>
        <w:ind w:firstLine="567"/>
        <w:jc w:val="right"/>
        <w:rPr>
          <w:rFonts w:ascii="Times New Roman" w:hAnsi="Times New Roman"/>
          <w:sz w:val="16"/>
          <w:szCs w:val="16"/>
        </w:rPr>
      </w:pPr>
    </w:p>
    <w:p w:rsidR="00C052D5" w:rsidRPr="00786C84" w:rsidRDefault="00C052D5" w:rsidP="00786C84">
      <w:pPr>
        <w:autoSpaceDE w:val="0"/>
        <w:autoSpaceDN w:val="0"/>
        <w:adjustRightInd w:val="0"/>
        <w:spacing w:after="0" w:line="240" w:lineRule="auto"/>
        <w:ind w:firstLine="567"/>
        <w:jc w:val="center"/>
        <w:rPr>
          <w:rFonts w:ascii="Times New Roman" w:hAnsi="Times New Roman"/>
          <w:sz w:val="28"/>
          <w:szCs w:val="28"/>
        </w:rPr>
      </w:pPr>
      <w:r w:rsidRPr="00786C84">
        <w:rPr>
          <w:rFonts w:ascii="Times New Roman" w:hAnsi="Times New Roman"/>
          <w:sz w:val="28"/>
          <w:szCs w:val="28"/>
        </w:rPr>
        <w:t>Перелік завдань і заходів Програми</w:t>
      </w:r>
    </w:p>
    <w:p w:rsidR="00C052D5" w:rsidRDefault="00C052D5" w:rsidP="00786C84">
      <w:pPr>
        <w:autoSpaceDE w:val="0"/>
        <w:autoSpaceDN w:val="0"/>
        <w:adjustRightInd w:val="0"/>
        <w:spacing w:after="0" w:line="240" w:lineRule="auto"/>
        <w:ind w:firstLine="567"/>
        <w:jc w:val="center"/>
        <w:rPr>
          <w:rFonts w:ascii="Times New Roman" w:hAnsi="Times New Roman"/>
          <w:sz w:val="16"/>
          <w:szCs w:val="16"/>
        </w:rPr>
      </w:pPr>
    </w:p>
    <w:tbl>
      <w:tblPr>
        <w:tblW w:w="1601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2"/>
        <w:gridCol w:w="2161"/>
        <w:gridCol w:w="4202"/>
        <w:gridCol w:w="1078"/>
        <w:gridCol w:w="2516"/>
        <w:gridCol w:w="1035"/>
        <w:gridCol w:w="481"/>
        <w:gridCol w:w="567"/>
        <w:gridCol w:w="567"/>
        <w:gridCol w:w="567"/>
        <w:gridCol w:w="2453"/>
      </w:tblGrid>
      <w:tr w:rsidR="00C052D5" w:rsidRPr="00E574CC" w:rsidTr="00E574CC">
        <w:tc>
          <w:tcPr>
            <w:tcW w:w="392" w:type="dxa"/>
            <w:vMerge w:val="restart"/>
            <w:vAlign w:val="center"/>
          </w:tcPr>
          <w:p w:rsidR="00C052D5" w:rsidRPr="00E574CC" w:rsidRDefault="00C052D5" w:rsidP="00E574CC">
            <w:pPr>
              <w:autoSpaceDE w:val="0"/>
              <w:autoSpaceDN w:val="0"/>
              <w:adjustRightInd w:val="0"/>
              <w:spacing w:after="0" w:line="240" w:lineRule="auto"/>
              <w:ind w:left="-142" w:right="-93"/>
              <w:jc w:val="center"/>
              <w:rPr>
                <w:rFonts w:ascii="Times New Roman" w:hAnsi="Times New Roman"/>
                <w:sz w:val="20"/>
                <w:szCs w:val="20"/>
              </w:rPr>
            </w:pPr>
            <w:r w:rsidRPr="00E574CC">
              <w:rPr>
                <w:rFonts w:ascii="Times New Roman" w:hAnsi="Times New Roman"/>
                <w:sz w:val="20"/>
                <w:szCs w:val="20"/>
              </w:rPr>
              <w:t>№</w:t>
            </w:r>
          </w:p>
        </w:tc>
        <w:tc>
          <w:tcPr>
            <w:tcW w:w="2161" w:type="dxa"/>
            <w:vMerge w:val="restart"/>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Найменування завдання</w:t>
            </w:r>
          </w:p>
        </w:tc>
        <w:tc>
          <w:tcPr>
            <w:tcW w:w="4202" w:type="dxa"/>
            <w:vMerge w:val="restart"/>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Найменування заходу</w:t>
            </w:r>
          </w:p>
        </w:tc>
        <w:tc>
          <w:tcPr>
            <w:tcW w:w="1078" w:type="dxa"/>
            <w:vMerge w:val="restart"/>
            <w:vAlign w:val="center"/>
          </w:tcPr>
          <w:p w:rsidR="00C052D5" w:rsidRPr="00E574CC" w:rsidRDefault="00C052D5" w:rsidP="00E574CC">
            <w:pPr>
              <w:autoSpaceDE w:val="0"/>
              <w:autoSpaceDN w:val="0"/>
              <w:adjustRightInd w:val="0"/>
              <w:spacing w:after="0" w:line="240" w:lineRule="auto"/>
              <w:ind w:left="-58" w:right="-72"/>
              <w:jc w:val="center"/>
              <w:rPr>
                <w:rFonts w:ascii="Times New Roman" w:hAnsi="Times New Roman"/>
                <w:sz w:val="20"/>
                <w:szCs w:val="20"/>
              </w:rPr>
            </w:pPr>
            <w:r w:rsidRPr="00E574CC">
              <w:rPr>
                <w:rFonts w:ascii="Times New Roman" w:hAnsi="Times New Roman"/>
                <w:sz w:val="20"/>
                <w:szCs w:val="20"/>
              </w:rPr>
              <w:t>Строк виконання заходу</w:t>
            </w:r>
          </w:p>
        </w:tc>
        <w:tc>
          <w:tcPr>
            <w:tcW w:w="2516" w:type="dxa"/>
            <w:vMerge w:val="restart"/>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Відповідальний  виконавець, виконавці</w:t>
            </w:r>
          </w:p>
        </w:tc>
        <w:tc>
          <w:tcPr>
            <w:tcW w:w="1035" w:type="dxa"/>
            <w:vMerge w:val="restart"/>
            <w:vAlign w:val="center"/>
          </w:tcPr>
          <w:p w:rsidR="00C052D5" w:rsidRPr="00E574CC" w:rsidRDefault="00C052D5" w:rsidP="00E574CC">
            <w:pPr>
              <w:autoSpaceDE w:val="0"/>
              <w:autoSpaceDN w:val="0"/>
              <w:adjustRightInd w:val="0"/>
              <w:spacing w:after="0" w:line="240" w:lineRule="auto"/>
              <w:ind w:right="-22"/>
              <w:jc w:val="center"/>
              <w:rPr>
                <w:rFonts w:ascii="Times New Roman" w:hAnsi="Times New Roman"/>
                <w:sz w:val="20"/>
                <w:szCs w:val="20"/>
              </w:rPr>
            </w:pPr>
            <w:r w:rsidRPr="00E574CC">
              <w:rPr>
                <w:rFonts w:ascii="Times New Roman" w:hAnsi="Times New Roman"/>
                <w:sz w:val="20"/>
                <w:szCs w:val="20"/>
              </w:rPr>
              <w:t xml:space="preserve">Джерела </w:t>
            </w:r>
            <w:proofErr w:type="spellStart"/>
            <w:r w:rsidRPr="00E574CC">
              <w:rPr>
                <w:rFonts w:ascii="Times New Roman" w:hAnsi="Times New Roman"/>
                <w:sz w:val="20"/>
                <w:szCs w:val="20"/>
              </w:rPr>
              <w:t>фінан-сування</w:t>
            </w:r>
            <w:proofErr w:type="spellEnd"/>
          </w:p>
        </w:tc>
        <w:tc>
          <w:tcPr>
            <w:tcW w:w="2182" w:type="dxa"/>
            <w:gridSpan w:val="4"/>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У тому числі за роками</w:t>
            </w:r>
          </w:p>
        </w:tc>
        <w:tc>
          <w:tcPr>
            <w:tcW w:w="2453" w:type="dxa"/>
            <w:vMerge w:val="restart"/>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Очікуваний результат</w:t>
            </w:r>
          </w:p>
        </w:tc>
      </w:tr>
      <w:tr w:rsidR="00C052D5" w:rsidRPr="00E574CC" w:rsidTr="00E574CC">
        <w:trPr>
          <w:trHeight w:val="303"/>
        </w:trPr>
        <w:tc>
          <w:tcPr>
            <w:tcW w:w="392" w:type="dxa"/>
            <w:vMerge/>
          </w:tcPr>
          <w:p w:rsidR="00C052D5" w:rsidRPr="00E574CC" w:rsidRDefault="00C052D5" w:rsidP="00E574CC">
            <w:pPr>
              <w:autoSpaceDE w:val="0"/>
              <w:autoSpaceDN w:val="0"/>
              <w:adjustRightInd w:val="0"/>
              <w:spacing w:after="0" w:line="240" w:lineRule="auto"/>
              <w:rPr>
                <w:rFonts w:ascii="Times New Roman" w:hAnsi="Times New Roman"/>
                <w:sz w:val="28"/>
                <w:szCs w:val="28"/>
              </w:rPr>
            </w:pPr>
          </w:p>
        </w:tc>
        <w:tc>
          <w:tcPr>
            <w:tcW w:w="2161" w:type="dxa"/>
            <w:vMerge/>
            <w:tcBorders>
              <w:bottom w:val="single" w:sz="4" w:space="0" w:color="auto"/>
            </w:tcBorders>
          </w:tcPr>
          <w:p w:rsidR="00C052D5" w:rsidRPr="00E574CC" w:rsidRDefault="00C052D5" w:rsidP="00E574CC">
            <w:pPr>
              <w:pStyle w:val="1"/>
              <w:shd w:val="clear" w:color="auto" w:fill="FFFFFF"/>
              <w:spacing w:before="0" w:line="504" w:lineRule="atLeast"/>
              <w:ind w:right="240"/>
              <w:rPr>
                <w:rFonts w:ascii="Times New Roman" w:hAnsi="Times New Roman"/>
              </w:rPr>
            </w:pPr>
          </w:p>
        </w:tc>
        <w:tc>
          <w:tcPr>
            <w:tcW w:w="4202" w:type="dxa"/>
            <w:vMerge/>
            <w:tcBorders>
              <w:bottom w:val="single" w:sz="4" w:space="0" w:color="auto"/>
            </w:tcBorders>
          </w:tcPr>
          <w:p w:rsidR="00C052D5" w:rsidRPr="00E574CC" w:rsidRDefault="00C052D5" w:rsidP="00E574CC">
            <w:pPr>
              <w:pStyle w:val="1"/>
              <w:shd w:val="clear" w:color="auto" w:fill="FFFFFF"/>
              <w:spacing w:before="0" w:line="504" w:lineRule="atLeast"/>
              <w:ind w:right="240"/>
              <w:rPr>
                <w:rFonts w:ascii="Times New Roman" w:hAnsi="Times New Roman"/>
              </w:rPr>
            </w:pPr>
          </w:p>
        </w:tc>
        <w:tc>
          <w:tcPr>
            <w:tcW w:w="1078" w:type="dxa"/>
            <w:vMerge/>
          </w:tcPr>
          <w:p w:rsidR="00C052D5" w:rsidRPr="00E574CC" w:rsidRDefault="00C052D5" w:rsidP="00E574CC">
            <w:pPr>
              <w:autoSpaceDE w:val="0"/>
              <w:autoSpaceDN w:val="0"/>
              <w:adjustRightInd w:val="0"/>
              <w:spacing w:after="0" w:line="240" w:lineRule="auto"/>
              <w:rPr>
                <w:rFonts w:ascii="Times New Roman" w:hAnsi="Times New Roman"/>
                <w:sz w:val="28"/>
                <w:szCs w:val="28"/>
              </w:rPr>
            </w:pPr>
          </w:p>
        </w:tc>
        <w:tc>
          <w:tcPr>
            <w:tcW w:w="2516" w:type="dxa"/>
            <w:vMerge/>
          </w:tcPr>
          <w:p w:rsidR="00C052D5" w:rsidRPr="00E574CC" w:rsidRDefault="00C052D5" w:rsidP="00E574CC">
            <w:pPr>
              <w:autoSpaceDE w:val="0"/>
              <w:autoSpaceDN w:val="0"/>
              <w:adjustRightInd w:val="0"/>
              <w:spacing w:after="0" w:line="240" w:lineRule="auto"/>
              <w:rPr>
                <w:rFonts w:ascii="Times New Roman" w:hAnsi="Times New Roman"/>
                <w:sz w:val="28"/>
                <w:szCs w:val="28"/>
              </w:rPr>
            </w:pPr>
          </w:p>
        </w:tc>
        <w:tc>
          <w:tcPr>
            <w:tcW w:w="1035" w:type="dxa"/>
            <w:vMerge/>
          </w:tcPr>
          <w:p w:rsidR="00C052D5" w:rsidRPr="00E574CC" w:rsidRDefault="00C052D5" w:rsidP="00E574CC">
            <w:pPr>
              <w:autoSpaceDE w:val="0"/>
              <w:autoSpaceDN w:val="0"/>
              <w:adjustRightInd w:val="0"/>
              <w:spacing w:after="0" w:line="240" w:lineRule="auto"/>
              <w:rPr>
                <w:rFonts w:ascii="Times New Roman" w:hAnsi="Times New Roman"/>
                <w:sz w:val="28"/>
                <w:szCs w:val="28"/>
              </w:rPr>
            </w:pPr>
          </w:p>
        </w:tc>
        <w:tc>
          <w:tcPr>
            <w:tcW w:w="481" w:type="dxa"/>
            <w:vAlign w:val="center"/>
          </w:tcPr>
          <w:p w:rsidR="00C052D5" w:rsidRPr="00E574CC" w:rsidRDefault="00C052D5" w:rsidP="00E574CC">
            <w:pPr>
              <w:autoSpaceDE w:val="0"/>
              <w:autoSpaceDN w:val="0"/>
              <w:adjustRightInd w:val="0"/>
              <w:spacing w:after="0" w:line="240" w:lineRule="auto"/>
              <w:ind w:left="-116" w:right="-104"/>
              <w:jc w:val="center"/>
              <w:rPr>
                <w:rFonts w:ascii="Times New Roman" w:hAnsi="Times New Roman"/>
                <w:sz w:val="20"/>
                <w:szCs w:val="20"/>
              </w:rPr>
            </w:pPr>
            <w:r w:rsidRPr="00E574CC">
              <w:rPr>
                <w:rFonts w:ascii="Times New Roman" w:hAnsi="Times New Roman"/>
                <w:sz w:val="20"/>
                <w:szCs w:val="20"/>
              </w:rPr>
              <w:t>2023</w:t>
            </w:r>
          </w:p>
        </w:tc>
        <w:tc>
          <w:tcPr>
            <w:tcW w:w="567" w:type="dxa"/>
            <w:vAlign w:val="center"/>
          </w:tcPr>
          <w:p w:rsidR="00C052D5" w:rsidRPr="00E574CC" w:rsidRDefault="00C052D5" w:rsidP="00E574CC">
            <w:pPr>
              <w:autoSpaceDE w:val="0"/>
              <w:autoSpaceDN w:val="0"/>
              <w:adjustRightInd w:val="0"/>
              <w:spacing w:after="0" w:line="240" w:lineRule="auto"/>
              <w:ind w:left="-116" w:right="-108"/>
              <w:jc w:val="center"/>
              <w:rPr>
                <w:rFonts w:ascii="Times New Roman" w:hAnsi="Times New Roman"/>
                <w:sz w:val="20"/>
                <w:szCs w:val="20"/>
              </w:rPr>
            </w:pPr>
            <w:r w:rsidRPr="00E574CC">
              <w:rPr>
                <w:rFonts w:ascii="Times New Roman" w:hAnsi="Times New Roman"/>
                <w:sz w:val="20"/>
                <w:szCs w:val="20"/>
              </w:rPr>
              <w:t>2024</w:t>
            </w:r>
          </w:p>
        </w:tc>
        <w:tc>
          <w:tcPr>
            <w:tcW w:w="567" w:type="dxa"/>
            <w:vAlign w:val="center"/>
          </w:tcPr>
          <w:p w:rsidR="00C052D5" w:rsidRPr="00E574CC" w:rsidRDefault="00C052D5" w:rsidP="00E574CC">
            <w:pPr>
              <w:autoSpaceDE w:val="0"/>
              <w:autoSpaceDN w:val="0"/>
              <w:adjustRightInd w:val="0"/>
              <w:spacing w:after="0" w:line="240" w:lineRule="auto"/>
              <w:ind w:left="-116" w:right="-168"/>
              <w:jc w:val="center"/>
              <w:rPr>
                <w:rFonts w:ascii="Times New Roman" w:hAnsi="Times New Roman"/>
                <w:sz w:val="20"/>
                <w:szCs w:val="20"/>
              </w:rPr>
            </w:pPr>
            <w:r w:rsidRPr="00E574CC">
              <w:rPr>
                <w:rFonts w:ascii="Times New Roman" w:hAnsi="Times New Roman"/>
                <w:sz w:val="20"/>
                <w:szCs w:val="20"/>
              </w:rPr>
              <w:t>2025</w:t>
            </w:r>
          </w:p>
        </w:tc>
        <w:tc>
          <w:tcPr>
            <w:tcW w:w="567" w:type="dxa"/>
            <w:vAlign w:val="center"/>
          </w:tcPr>
          <w:p w:rsidR="00C052D5" w:rsidRPr="00E574CC" w:rsidRDefault="00C052D5" w:rsidP="00E574CC">
            <w:pPr>
              <w:autoSpaceDE w:val="0"/>
              <w:autoSpaceDN w:val="0"/>
              <w:adjustRightInd w:val="0"/>
              <w:spacing w:after="0" w:line="240" w:lineRule="auto"/>
              <w:ind w:left="-116" w:right="-108"/>
              <w:jc w:val="center"/>
              <w:rPr>
                <w:rFonts w:ascii="Times New Roman" w:hAnsi="Times New Roman"/>
                <w:sz w:val="20"/>
                <w:szCs w:val="20"/>
              </w:rPr>
            </w:pPr>
            <w:r w:rsidRPr="00E574CC">
              <w:rPr>
                <w:rFonts w:ascii="Times New Roman" w:hAnsi="Times New Roman"/>
                <w:sz w:val="20"/>
                <w:szCs w:val="20"/>
              </w:rPr>
              <w:t>2026</w:t>
            </w:r>
          </w:p>
        </w:tc>
        <w:tc>
          <w:tcPr>
            <w:tcW w:w="2453" w:type="dxa"/>
            <w:vMerge/>
          </w:tcPr>
          <w:p w:rsidR="00C052D5" w:rsidRPr="00E574CC" w:rsidRDefault="00C052D5" w:rsidP="00E574CC">
            <w:pPr>
              <w:autoSpaceDE w:val="0"/>
              <w:autoSpaceDN w:val="0"/>
              <w:adjustRightInd w:val="0"/>
              <w:spacing w:after="0" w:line="240" w:lineRule="auto"/>
              <w:rPr>
                <w:rFonts w:ascii="Times New Roman" w:hAnsi="Times New Roman"/>
                <w:sz w:val="28"/>
                <w:szCs w:val="28"/>
              </w:rPr>
            </w:pPr>
          </w:p>
        </w:tc>
      </w:tr>
    </w:tbl>
    <w:p w:rsidR="00C052D5" w:rsidRPr="00B170FE" w:rsidRDefault="00C052D5" w:rsidP="00786C84">
      <w:pPr>
        <w:autoSpaceDE w:val="0"/>
        <w:autoSpaceDN w:val="0"/>
        <w:adjustRightInd w:val="0"/>
        <w:spacing w:after="0" w:line="240" w:lineRule="auto"/>
        <w:ind w:firstLine="567"/>
        <w:rPr>
          <w:sz w:val="6"/>
          <w:szCs w:val="6"/>
        </w:rPr>
      </w:pPr>
    </w:p>
    <w:tbl>
      <w:tblPr>
        <w:tblW w:w="1601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2"/>
        <w:gridCol w:w="2161"/>
        <w:gridCol w:w="4202"/>
        <w:gridCol w:w="1078"/>
        <w:gridCol w:w="2516"/>
        <w:gridCol w:w="1035"/>
        <w:gridCol w:w="481"/>
        <w:gridCol w:w="567"/>
        <w:gridCol w:w="567"/>
        <w:gridCol w:w="567"/>
        <w:gridCol w:w="2453"/>
      </w:tblGrid>
      <w:tr w:rsidR="00C052D5" w:rsidRPr="00E574CC" w:rsidTr="00E574CC">
        <w:trPr>
          <w:trHeight w:val="303"/>
          <w:tblHeader/>
        </w:trPr>
        <w:tc>
          <w:tcPr>
            <w:tcW w:w="392" w:type="dxa"/>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1</w:t>
            </w:r>
          </w:p>
        </w:tc>
        <w:tc>
          <w:tcPr>
            <w:tcW w:w="2161" w:type="dxa"/>
            <w:tcBorders>
              <w:bottom w:val="single" w:sz="4" w:space="0" w:color="auto"/>
            </w:tcBorders>
            <w:vAlign w:val="center"/>
          </w:tcPr>
          <w:p w:rsidR="00C052D5" w:rsidRPr="00E574CC" w:rsidRDefault="00C052D5" w:rsidP="00E574CC">
            <w:pPr>
              <w:pStyle w:val="1"/>
              <w:shd w:val="clear" w:color="auto" w:fill="FFFFFF"/>
              <w:spacing w:before="0"/>
              <w:ind w:right="34"/>
              <w:jc w:val="center"/>
              <w:rPr>
                <w:rFonts w:ascii="Times New Roman" w:hAnsi="Times New Roman"/>
                <w:b w:val="0"/>
                <w:color w:val="auto"/>
                <w:sz w:val="20"/>
                <w:szCs w:val="20"/>
              </w:rPr>
            </w:pPr>
            <w:r w:rsidRPr="00E574CC">
              <w:rPr>
                <w:rFonts w:ascii="Times New Roman" w:hAnsi="Times New Roman"/>
                <w:b w:val="0"/>
                <w:color w:val="auto"/>
                <w:sz w:val="20"/>
                <w:szCs w:val="20"/>
              </w:rPr>
              <w:t>2</w:t>
            </w:r>
          </w:p>
        </w:tc>
        <w:tc>
          <w:tcPr>
            <w:tcW w:w="4202" w:type="dxa"/>
            <w:tcBorders>
              <w:bottom w:val="single" w:sz="4" w:space="0" w:color="auto"/>
            </w:tcBorders>
            <w:vAlign w:val="center"/>
          </w:tcPr>
          <w:p w:rsidR="00C052D5" w:rsidRPr="00E574CC" w:rsidRDefault="00C052D5" w:rsidP="00E574CC">
            <w:pPr>
              <w:pStyle w:val="1"/>
              <w:shd w:val="clear" w:color="auto" w:fill="FFFFFF"/>
              <w:spacing w:before="0"/>
              <w:ind w:right="-16"/>
              <w:jc w:val="center"/>
              <w:rPr>
                <w:rFonts w:ascii="Times New Roman" w:hAnsi="Times New Roman"/>
                <w:b w:val="0"/>
                <w:color w:val="auto"/>
                <w:sz w:val="20"/>
                <w:szCs w:val="20"/>
              </w:rPr>
            </w:pPr>
            <w:r w:rsidRPr="00E574CC">
              <w:rPr>
                <w:rFonts w:ascii="Times New Roman" w:hAnsi="Times New Roman"/>
                <w:b w:val="0"/>
                <w:color w:val="auto"/>
                <w:sz w:val="20"/>
                <w:szCs w:val="20"/>
              </w:rPr>
              <w:t>3</w:t>
            </w:r>
          </w:p>
        </w:tc>
        <w:tc>
          <w:tcPr>
            <w:tcW w:w="1078" w:type="dxa"/>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4</w:t>
            </w:r>
          </w:p>
        </w:tc>
        <w:tc>
          <w:tcPr>
            <w:tcW w:w="2516" w:type="dxa"/>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5</w:t>
            </w:r>
          </w:p>
        </w:tc>
        <w:tc>
          <w:tcPr>
            <w:tcW w:w="1035" w:type="dxa"/>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6</w:t>
            </w:r>
          </w:p>
        </w:tc>
        <w:tc>
          <w:tcPr>
            <w:tcW w:w="481" w:type="dxa"/>
            <w:vAlign w:val="center"/>
          </w:tcPr>
          <w:p w:rsidR="00C052D5" w:rsidRPr="00E574CC" w:rsidRDefault="00C052D5" w:rsidP="00E574CC">
            <w:pPr>
              <w:autoSpaceDE w:val="0"/>
              <w:autoSpaceDN w:val="0"/>
              <w:adjustRightInd w:val="0"/>
              <w:spacing w:after="0" w:line="240" w:lineRule="auto"/>
              <w:ind w:left="-116" w:right="-104"/>
              <w:jc w:val="center"/>
              <w:rPr>
                <w:rFonts w:ascii="Times New Roman" w:hAnsi="Times New Roman"/>
                <w:sz w:val="20"/>
                <w:szCs w:val="20"/>
              </w:rPr>
            </w:pPr>
            <w:r w:rsidRPr="00E574CC">
              <w:rPr>
                <w:rFonts w:ascii="Times New Roman" w:hAnsi="Times New Roman"/>
                <w:sz w:val="20"/>
                <w:szCs w:val="20"/>
              </w:rPr>
              <w:t>7</w:t>
            </w:r>
          </w:p>
        </w:tc>
        <w:tc>
          <w:tcPr>
            <w:tcW w:w="567" w:type="dxa"/>
            <w:vAlign w:val="center"/>
          </w:tcPr>
          <w:p w:rsidR="00C052D5" w:rsidRPr="00E574CC" w:rsidRDefault="00C052D5" w:rsidP="00E574CC">
            <w:pPr>
              <w:autoSpaceDE w:val="0"/>
              <w:autoSpaceDN w:val="0"/>
              <w:adjustRightInd w:val="0"/>
              <w:spacing w:after="0" w:line="240" w:lineRule="auto"/>
              <w:ind w:left="-116" w:right="-108"/>
              <w:jc w:val="center"/>
              <w:rPr>
                <w:rFonts w:ascii="Times New Roman" w:hAnsi="Times New Roman"/>
                <w:sz w:val="20"/>
                <w:szCs w:val="20"/>
              </w:rPr>
            </w:pPr>
            <w:r w:rsidRPr="00E574CC">
              <w:rPr>
                <w:rFonts w:ascii="Times New Roman" w:hAnsi="Times New Roman"/>
                <w:sz w:val="20"/>
                <w:szCs w:val="20"/>
              </w:rPr>
              <w:t>8</w:t>
            </w:r>
          </w:p>
        </w:tc>
        <w:tc>
          <w:tcPr>
            <w:tcW w:w="567" w:type="dxa"/>
            <w:vAlign w:val="center"/>
          </w:tcPr>
          <w:p w:rsidR="00C052D5" w:rsidRPr="00E574CC" w:rsidRDefault="00C052D5" w:rsidP="00E574CC">
            <w:pPr>
              <w:autoSpaceDE w:val="0"/>
              <w:autoSpaceDN w:val="0"/>
              <w:adjustRightInd w:val="0"/>
              <w:spacing w:after="0" w:line="240" w:lineRule="auto"/>
              <w:ind w:left="-116" w:right="-168"/>
              <w:jc w:val="center"/>
              <w:rPr>
                <w:rFonts w:ascii="Times New Roman" w:hAnsi="Times New Roman"/>
                <w:sz w:val="20"/>
                <w:szCs w:val="20"/>
              </w:rPr>
            </w:pPr>
            <w:r w:rsidRPr="00E574CC">
              <w:rPr>
                <w:rFonts w:ascii="Times New Roman" w:hAnsi="Times New Roman"/>
                <w:sz w:val="20"/>
                <w:szCs w:val="20"/>
              </w:rPr>
              <w:t>9</w:t>
            </w:r>
          </w:p>
        </w:tc>
        <w:tc>
          <w:tcPr>
            <w:tcW w:w="567" w:type="dxa"/>
            <w:vAlign w:val="center"/>
          </w:tcPr>
          <w:p w:rsidR="00C052D5" w:rsidRPr="00E574CC" w:rsidRDefault="00C052D5" w:rsidP="00E574CC">
            <w:pPr>
              <w:autoSpaceDE w:val="0"/>
              <w:autoSpaceDN w:val="0"/>
              <w:adjustRightInd w:val="0"/>
              <w:spacing w:after="0" w:line="240" w:lineRule="auto"/>
              <w:ind w:left="-116" w:right="-108"/>
              <w:jc w:val="center"/>
              <w:rPr>
                <w:rFonts w:ascii="Times New Roman" w:hAnsi="Times New Roman"/>
                <w:sz w:val="20"/>
                <w:szCs w:val="20"/>
              </w:rPr>
            </w:pPr>
            <w:r w:rsidRPr="00E574CC">
              <w:rPr>
                <w:rFonts w:ascii="Times New Roman" w:hAnsi="Times New Roman"/>
                <w:sz w:val="20"/>
                <w:szCs w:val="20"/>
              </w:rPr>
              <w:t>10</w:t>
            </w:r>
          </w:p>
        </w:tc>
        <w:tc>
          <w:tcPr>
            <w:tcW w:w="2453" w:type="dxa"/>
            <w:vAlign w:val="center"/>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11</w:t>
            </w:r>
          </w:p>
        </w:tc>
      </w:tr>
      <w:tr w:rsidR="00C052D5" w:rsidRPr="00E574CC" w:rsidTr="00E574CC">
        <w:tc>
          <w:tcPr>
            <w:tcW w:w="392" w:type="dxa"/>
            <w:vMerge w:val="restart"/>
            <w:tcBorders>
              <w:right w:val="single" w:sz="4" w:space="0" w:color="auto"/>
            </w:tcBorders>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1.</w:t>
            </w:r>
          </w:p>
        </w:tc>
        <w:tc>
          <w:tcPr>
            <w:tcW w:w="2161" w:type="dxa"/>
            <w:vMerge w:val="restart"/>
            <w:tcBorders>
              <w:top w:val="single" w:sz="4" w:space="0" w:color="auto"/>
              <w:left w:val="single" w:sz="4" w:space="0" w:color="auto"/>
              <w:bottom w:val="single" w:sz="4" w:space="0" w:color="auto"/>
              <w:right w:val="single" w:sz="4" w:space="0" w:color="auto"/>
            </w:tcBorders>
          </w:tcPr>
          <w:p w:rsidR="00C052D5" w:rsidRPr="00E574CC" w:rsidRDefault="00C052D5" w:rsidP="00F43646">
            <w:pPr>
              <w:pStyle w:val="Default"/>
              <w:rPr>
                <w:sz w:val="20"/>
                <w:szCs w:val="20"/>
              </w:rPr>
            </w:pPr>
            <w:r w:rsidRPr="00E574CC">
              <w:rPr>
                <w:sz w:val="20"/>
                <w:szCs w:val="20"/>
              </w:rPr>
              <w:t>Надання фінансування для поліпшення матеріально – технічного забезпечення військових частин ЗСУ, інших військових формувань та підрозділів, Первомайського РТЦК та СП, а також для забезпечення соціально-побутових та інших потреб військовослужбовців</w:t>
            </w:r>
          </w:p>
        </w:tc>
        <w:tc>
          <w:tcPr>
            <w:tcW w:w="4202" w:type="dxa"/>
            <w:tcBorders>
              <w:top w:val="single" w:sz="4" w:space="0" w:color="auto"/>
              <w:left w:val="single" w:sz="4" w:space="0" w:color="auto"/>
              <w:bottom w:val="single" w:sz="4" w:space="0" w:color="auto"/>
              <w:right w:val="single" w:sz="4" w:space="0" w:color="auto"/>
            </w:tcBorders>
          </w:tcPr>
          <w:p w:rsidR="00C052D5" w:rsidRPr="00E574CC" w:rsidRDefault="00C052D5" w:rsidP="00E574CC">
            <w:pPr>
              <w:pStyle w:val="Default"/>
              <w:numPr>
                <w:ilvl w:val="1"/>
                <w:numId w:val="7"/>
              </w:numPr>
              <w:ind w:left="0" w:right="-16" w:firstLine="283"/>
              <w:jc w:val="both"/>
              <w:rPr>
                <w:sz w:val="20"/>
                <w:szCs w:val="20"/>
              </w:rPr>
            </w:pPr>
            <w:r w:rsidRPr="00E574CC">
              <w:rPr>
                <w:sz w:val="20"/>
                <w:szCs w:val="20"/>
              </w:rPr>
              <w:t>Забезпечення сучасними матеріально-технічними засобами, в тому числі, автомобільним та водним транспортом (зокрема спеціалізованим), двигунами до нього, спеціальним обладнанням, електронно-обчислювальною технікою, засобами зв’язку, технікою спостереження (у тому числі спеціальною), оптичними приладами, меблями, а також іншим невиробничим обладнанням, довгостроковим обладнанням спеціального призначення, обмундируванням і взуттям та іншими засобами матеріально-технічного забезпечення. Виготовлення, розміщення та розповсюдження агітаційної продукції.</w:t>
            </w:r>
          </w:p>
        </w:tc>
        <w:tc>
          <w:tcPr>
            <w:tcW w:w="1078" w:type="dxa"/>
            <w:tcBorders>
              <w:left w:val="single" w:sz="4" w:space="0" w:color="auto"/>
            </w:tcBorders>
          </w:tcPr>
          <w:p w:rsidR="00C052D5" w:rsidRPr="00E574CC" w:rsidRDefault="00C052D5" w:rsidP="00E574CC">
            <w:pPr>
              <w:autoSpaceDE w:val="0"/>
              <w:autoSpaceDN w:val="0"/>
              <w:adjustRightInd w:val="0"/>
              <w:spacing w:after="0" w:line="240" w:lineRule="auto"/>
              <w:ind w:right="-17"/>
              <w:rPr>
                <w:rFonts w:ascii="Times New Roman" w:hAnsi="Times New Roman"/>
                <w:sz w:val="20"/>
                <w:szCs w:val="20"/>
              </w:rPr>
            </w:pPr>
            <w:r w:rsidRPr="00E574CC">
              <w:rPr>
                <w:rFonts w:ascii="Times New Roman" w:hAnsi="Times New Roman"/>
                <w:sz w:val="20"/>
                <w:szCs w:val="20"/>
              </w:rPr>
              <w:t>2023-2026 роки</w:t>
            </w:r>
          </w:p>
        </w:tc>
        <w:tc>
          <w:tcPr>
            <w:tcW w:w="2516" w:type="dxa"/>
          </w:tcPr>
          <w:p w:rsidR="00C052D5" w:rsidRPr="00E574CC" w:rsidRDefault="00C052D5" w:rsidP="00E574CC">
            <w:pPr>
              <w:spacing w:after="0" w:line="240" w:lineRule="auto"/>
              <w:ind w:left="-2" w:right="-95"/>
              <w:rPr>
                <w:rFonts w:ascii="Times New Roman" w:hAnsi="Times New Roman"/>
                <w:sz w:val="20"/>
                <w:szCs w:val="20"/>
              </w:rPr>
            </w:pPr>
            <w:r w:rsidRPr="00E574CC">
              <w:rPr>
                <w:rFonts w:ascii="Times New Roman" w:hAnsi="Times New Roman"/>
                <w:sz w:val="20"/>
                <w:szCs w:val="20"/>
              </w:rPr>
              <w:t xml:space="preserve">Виконавчий комітет Первомайської міської ради, </w:t>
            </w:r>
          </w:p>
          <w:p w:rsidR="00C052D5" w:rsidRPr="00E574CC" w:rsidRDefault="00C052D5" w:rsidP="00E574CC">
            <w:pPr>
              <w:spacing w:after="0" w:line="240" w:lineRule="auto"/>
              <w:ind w:left="-2" w:right="-95"/>
              <w:rPr>
                <w:rFonts w:ascii="Times New Roman" w:hAnsi="Times New Roman"/>
                <w:bCs/>
                <w:sz w:val="20"/>
                <w:szCs w:val="20"/>
              </w:rPr>
            </w:pPr>
            <w:r w:rsidRPr="00E574CC">
              <w:rPr>
                <w:rFonts w:ascii="Times New Roman" w:hAnsi="Times New Roman"/>
                <w:bCs/>
                <w:sz w:val="20"/>
                <w:szCs w:val="20"/>
              </w:rPr>
              <w:t xml:space="preserve">виконавчі органи Первомайської міської ради, </w:t>
            </w:r>
          </w:p>
          <w:p w:rsidR="00C052D5" w:rsidRPr="00E574CC" w:rsidRDefault="00C052D5" w:rsidP="00E574CC">
            <w:pPr>
              <w:autoSpaceDE w:val="0"/>
              <w:autoSpaceDN w:val="0"/>
              <w:adjustRightInd w:val="0"/>
              <w:spacing w:after="0" w:line="240" w:lineRule="auto"/>
              <w:ind w:left="-2" w:right="-95"/>
              <w:rPr>
                <w:rFonts w:ascii="Times New Roman" w:hAnsi="Times New Roman"/>
                <w:sz w:val="20"/>
                <w:szCs w:val="20"/>
              </w:rPr>
            </w:pPr>
            <w:r w:rsidRPr="00E574CC">
              <w:rPr>
                <w:rFonts w:ascii="Times New Roman" w:hAnsi="Times New Roman"/>
                <w:sz w:val="20"/>
                <w:szCs w:val="20"/>
              </w:rPr>
              <w:t xml:space="preserve">командування військових частин ЗСУ, </w:t>
            </w:r>
          </w:p>
          <w:p w:rsidR="00C052D5" w:rsidRPr="00E574CC" w:rsidRDefault="00C052D5" w:rsidP="00E574CC">
            <w:pPr>
              <w:autoSpaceDE w:val="0"/>
              <w:autoSpaceDN w:val="0"/>
              <w:adjustRightInd w:val="0"/>
              <w:spacing w:after="0" w:line="240" w:lineRule="auto"/>
              <w:ind w:left="-2" w:right="-95"/>
              <w:rPr>
                <w:rFonts w:ascii="Times New Roman" w:hAnsi="Times New Roman"/>
                <w:sz w:val="20"/>
                <w:szCs w:val="20"/>
              </w:rPr>
            </w:pPr>
            <w:r w:rsidRPr="00E574CC">
              <w:rPr>
                <w:rFonts w:ascii="Times New Roman" w:hAnsi="Times New Roman"/>
                <w:sz w:val="20"/>
                <w:szCs w:val="20"/>
              </w:rPr>
              <w:t xml:space="preserve">інших військових формувань та підрозділів (за узгодженням), Первомайський РТЦК та СП </w:t>
            </w:r>
            <w:r w:rsidRPr="00E574CC">
              <w:rPr>
                <w:rFonts w:ascii="Times New Roman" w:hAnsi="Times New Roman"/>
                <w:color w:val="000000"/>
                <w:sz w:val="20"/>
                <w:szCs w:val="20"/>
              </w:rPr>
              <w:t>(за узгодженням)</w:t>
            </w:r>
          </w:p>
        </w:tc>
        <w:tc>
          <w:tcPr>
            <w:tcW w:w="1035" w:type="dxa"/>
          </w:tcPr>
          <w:p w:rsidR="00C052D5" w:rsidRPr="00E574CC" w:rsidRDefault="00C052D5" w:rsidP="00E574CC">
            <w:pPr>
              <w:autoSpaceDE w:val="0"/>
              <w:autoSpaceDN w:val="0"/>
              <w:adjustRightInd w:val="0"/>
              <w:spacing w:after="0" w:line="240" w:lineRule="auto"/>
              <w:ind w:right="-108"/>
              <w:rPr>
                <w:rFonts w:ascii="Times New Roman" w:hAnsi="Times New Roman"/>
                <w:sz w:val="20"/>
                <w:szCs w:val="20"/>
              </w:rPr>
            </w:pPr>
            <w:r w:rsidRPr="00E574CC">
              <w:rPr>
                <w:rFonts w:ascii="Times New Roman" w:hAnsi="Times New Roman"/>
                <w:sz w:val="20"/>
                <w:szCs w:val="20"/>
              </w:rPr>
              <w:t>Місцевий бюджет</w:t>
            </w:r>
          </w:p>
        </w:tc>
        <w:tc>
          <w:tcPr>
            <w:tcW w:w="2182" w:type="dxa"/>
            <w:gridSpan w:val="4"/>
          </w:tcPr>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Обсяг фінансування визначається у межах наявного фінансового ресурсу</w:t>
            </w:r>
          </w:p>
        </w:tc>
        <w:tc>
          <w:tcPr>
            <w:tcW w:w="2453" w:type="dxa"/>
          </w:tcPr>
          <w:p w:rsidR="00C052D5" w:rsidRPr="00E574CC" w:rsidRDefault="00C052D5" w:rsidP="00F43646">
            <w:pPr>
              <w:pStyle w:val="Default"/>
              <w:rPr>
                <w:sz w:val="20"/>
                <w:szCs w:val="20"/>
              </w:rPr>
            </w:pPr>
            <w:r w:rsidRPr="00E574CC">
              <w:rPr>
                <w:sz w:val="20"/>
                <w:szCs w:val="20"/>
              </w:rPr>
              <w:t>Високий рівень боєготовності військових частин та підрозділів ЗСУ, інших військових формувань. Надійна охорона стратегічно важливих об’єктів, органів військового управління, населення, об’єктів критичної інфраструктури. Висока мобілізаційна готовність.</w:t>
            </w:r>
          </w:p>
          <w:p w:rsidR="00C052D5" w:rsidRPr="00E574CC" w:rsidRDefault="00C052D5" w:rsidP="00E574CC">
            <w:pPr>
              <w:autoSpaceDE w:val="0"/>
              <w:autoSpaceDN w:val="0"/>
              <w:adjustRightInd w:val="0"/>
              <w:spacing w:after="0" w:line="240" w:lineRule="auto"/>
              <w:rPr>
                <w:rFonts w:ascii="Times New Roman" w:hAnsi="Times New Roman"/>
                <w:sz w:val="20"/>
                <w:szCs w:val="20"/>
              </w:rPr>
            </w:pPr>
          </w:p>
        </w:tc>
      </w:tr>
      <w:tr w:rsidR="00C052D5" w:rsidRPr="00E574CC" w:rsidTr="00E574CC">
        <w:tc>
          <w:tcPr>
            <w:tcW w:w="392" w:type="dxa"/>
            <w:vMerge/>
            <w:tcBorders>
              <w:right w:val="single" w:sz="4" w:space="0" w:color="auto"/>
            </w:tcBorders>
          </w:tcPr>
          <w:p w:rsidR="00C052D5" w:rsidRPr="00E574CC" w:rsidRDefault="00C052D5" w:rsidP="00E574CC">
            <w:pPr>
              <w:autoSpaceDE w:val="0"/>
              <w:autoSpaceDN w:val="0"/>
              <w:adjustRightInd w:val="0"/>
              <w:spacing w:after="0" w:line="240" w:lineRule="auto"/>
              <w:rPr>
                <w:rFonts w:ascii="Times New Roman" w:hAnsi="Times New Roman"/>
                <w:sz w:val="20"/>
                <w:szCs w:val="20"/>
              </w:rPr>
            </w:pPr>
          </w:p>
        </w:tc>
        <w:tc>
          <w:tcPr>
            <w:tcW w:w="2161" w:type="dxa"/>
            <w:vMerge/>
            <w:tcBorders>
              <w:top w:val="single" w:sz="4" w:space="0" w:color="auto"/>
              <w:left w:val="single" w:sz="4" w:space="0" w:color="auto"/>
              <w:bottom w:val="single" w:sz="4" w:space="0" w:color="auto"/>
              <w:right w:val="single" w:sz="4" w:space="0" w:color="auto"/>
            </w:tcBorders>
          </w:tcPr>
          <w:p w:rsidR="00C052D5" w:rsidRPr="00E574CC" w:rsidRDefault="00C052D5" w:rsidP="00E574CC">
            <w:pPr>
              <w:pStyle w:val="Default"/>
              <w:ind w:left="-17"/>
              <w:rPr>
                <w:sz w:val="20"/>
                <w:szCs w:val="20"/>
              </w:rPr>
            </w:pPr>
          </w:p>
        </w:tc>
        <w:tc>
          <w:tcPr>
            <w:tcW w:w="4202" w:type="dxa"/>
            <w:tcBorders>
              <w:top w:val="single" w:sz="4" w:space="0" w:color="auto"/>
              <w:left w:val="single" w:sz="4" w:space="0" w:color="auto"/>
              <w:bottom w:val="single" w:sz="4" w:space="0" w:color="auto"/>
              <w:right w:val="single" w:sz="4" w:space="0" w:color="auto"/>
            </w:tcBorders>
          </w:tcPr>
          <w:p w:rsidR="00C052D5" w:rsidRPr="00E574CC" w:rsidRDefault="00C052D5" w:rsidP="00E574CC">
            <w:pPr>
              <w:pStyle w:val="a5"/>
              <w:numPr>
                <w:ilvl w:val="1"/>
                <w:numId w:val="7"/>
              </w:numPr>
              <w:spacing w:after="0" w:line="240" w:lineRule="auto"/>
              <w:ind w:left="0" w:right="-16" w:firstLine="283"/>
              <w:jc w:val="both"/>
              <w:rPr>
                <w:rFonts w:ascii="Times New Roman" w:hAnsi="Times New Roman"/>
                <w:sz w:val="20"/>
                <w:szCs w:val="20"/>
              </w:rPr>
            </w:pPr>
            <w:r w:rsidRPr="00E574CC">
              <w:rPr>
                <w:rFonts w:ascii="Times New Roman" w:hAnsi="Times New Roman"/>
                <w:color w:val="000000"/>
                <w:sz w:val="20"/>
                <w:szCs w:val="20"/>
                <w:shd w:val="clear" w:color="auto" w:fill="FFFFFF"/>
              </w:rPr>
              <w:t>Надання фінансової підтримки у вигляді субвенцій Державному бюджету</w:t>
            </w:r>
            <w:r w:rsidRPr="00E574CC">
              <w:rPr>
                <w:rFonts w:ascii="Times New Roman" w:hAnsi="Times New Roman"/>
                <w:sz w:val="20"/>
                <w:szCs w:val="20"/>
              </w:rPr>
              <w:t xml:space="preserve"> військовим частинам </w:t>
            </w:r>
            <w:r w:rsidRPr="00E574CC">
              <w:rPr>
                <w:rFonts w:ascii="Times New Roman" w:hAnsi="Times New Roman"/>
                <w:sz w:val="20"/>
                <w:szCs w:val="20"/>
                <w:lang w:eastAsia="uk-UA"/>
              </w:rPr>
              <w:t xml:space="preserve">ЗСУ та </w:t>
            </w:r>
            <w:r w:rsidRPr="00E574CC">
              <w:rPr>
                <w:rFonts w:ascii="Times New Roman" w:hAnsi="Times New Roman"/>
                <w:sz w:val="20"/>
                <w:szCs w:val="20"/>
              </w:rPr>
              <w:t>Первомайському РТЦК та СП для:</w:t>
            </w:r>
          </w:p>
          <w:p w:rsidR="00C052D5" w:rsidRPr="00E574CC" w:rsidRDefault="00C052D5" w:rsidP="00E574CC">
            <w:pPr>
              <w:pStyle w:val="a5"/>
              <w:numPr>
                <w:ilvl w:val="0"/>
                <w:numId w:val="6"/>
              </w:numPr>
              <w:tabs>
                <w:tab w:val="left" w:pos="411"/>
              </w:tabs>
              <w:spacing w:after="0" w:line="240" w:lineRule="auto"/>
              <w:ind w:left="0" w:right="-16" w:firstLine="283"/>
              <w:jc w:val="both"/>
              <w:rPr>
                <w:rFonts w:ascii="Times New Roman" w:hAnsi="Times New Roman"/>
                <w:sz w:val="20"/>
                <w:szCs w:val="20"/>
                <w:shd w:val="clear" w:color="auto" w:fill="FFFFFF"/>
              </w:rPr>
            </w:pPr>
            <w:r w:rsidRPr="00E574CC">
              <w:rPr>
                <w:rFonts w:ascii="Times New Roman" w:hAnsi="Times New Roman"/>
                <w:color w:val="000000"/>
                <w:sz w:val="20"/>
                <w:szCs w:val="20"/>
                <w:shd w:val="clear" w:color="auto" w:fill="FFFFFF"/>
              </w:rPr>
              <w:t>матеріально-технічного забезпечення</w:t>
            </w:r>
            <w:r w:rsidRPr="00E574CC">
              <w:rPr>
                <w:rFonts w:ascii="Times New Roman" w:hAnsi="Times New Roman"/>
                <w:sz w:val="20"/>
                <w:szCs w:val="20"/>
                <w:shd w:val="clear" w:color="auto" w:fill="FFFFFF"/>
              </w:rPr>
              <w:t>,</w:t>
            </w:r>
          </w:p>
          <w:p w:rsidR="00C052D5" w:rsidRPr="00E574CC" w:rsidRDefault="00C052D5" w:rsidP="00E574CC">
            <w:pPr>
              <w:pStyle w:val="a5"/>
              <w:numPr>
                <w:ilvl w:val="0"/>
                <w:numId w:val="6"/>
              </w:numPr>
              <w:tabs>
                <w:tab w:val="left" w:pos="411"/>
              </w:tabs>
              <w:spacing w:after="0" w:line="240" w:lineRule="auto"/>
              <w:ind w:left="0" w:right="-16" w:firstLine="283"/>
              <w:jc w:val="both"/>
              <w:rPr>
                <w:rFonts w:ascii="Times New Roman" w:hAnsi="Times New Roman"/>
                <w:color w:val="000000"/>
                <w:sz w:val="20"/>
                <w:szCs w:val="20"/>
                <w:shd w:val="clear" w:color="auto" w:fill="FFFFFF"/>
              </w:rPr>
            </w:pPr>
            <w:r w:rsidRPr="00E574CC">
              <w:rPr>
                <w:rFonts w:ascii="Times New Roman" w:hAnsi="Times New Roman"/>
                <w:color w:val="000000"/>
                <w:sz w:val="20"/>
                <w:szCs w:val="20"/>
                <w:shd w:val="clear" w:color="auto" w:fill="FFFFFF"/>
              </w:rPr>
              <w:t>покращення інфраструктури (придбання будівельних матеріалів, капітальні та поточні ремонти приміщень, будівлі, покрівлі),</w:t>
            </w:r>
          </w:p>
          <w:p w:rsidR="00C052D5" w:rsidRPr="00E574CC" w:rsidRDefault="00C052D5" w:rsidP="00E574CC">
            <w:pPr>
              <w:pStyle w:val="a5"/>
              <w:numPr>
                <w:ilvl w:val="0"/>
                <w:numId w:val="6"/>
              </w:numPr>
              <w:tabs>
                <w:tab w:val="left" w:pos="411"/>
              </w:tabs>
              <w:spacing w:after="0" w:line="240" w:lineRule="auto"/>
              <w:ind w:left="0" w:right="-16" w:firstLine="283"/>
              <w:jc w:val="both"/>
              <w:rPr>
                <w:rStyle w:val="ad"/>
                <w:rFonts w:ascii="Times New Roman" w:hAnsi="Times New Roman"/>
                <w:i w:val="0"/>
                <w:iCs w:val="0"/>
                <w:sz w:val="20"/>
                <w:szCs w:val="20"/>
                <w:shd w:val="clear" w:color="auto" w:fill="FFFFFF"/>
              </w:rPr>
            </w:pPr>
            <w:r w:rsidRPr="00E574CC">
              <w:rPr>
                <w:rStyle w:val="ad"/>
                <w:rFonts w:ascii="Times New Roman" w:hAnsi="Times New Roman"/>
                <w:bCs/>
                <w:i w:val="0"/>
                <w:sz w:val="20"/>
                <w:szCs w:val="20"/>
                <w:shd w:val="clear" w:color="auto" w:fill="FFFFFF"/>
              </w:rPr>
              <w:t xml:space="preserve">ремонту </w:t>
            </w:r>
            <w:r w:rsidRPr="00E574CC">
              <w:rPr>
                <w:rFonts w:ascii="Times New Roman" w:hAnsi="Times New Roman"/>
                <w:sz w:val="20"/>
                <w:szCs w:val="20"/>
                <w:shd w:val="clear" w:color="auto" w:fill="FFFFFF"/>
              </w:rPr>
              <w:t xml:space="preserve">стройового </w:t>
            </w:r>
            <w:r w:rsidRPr="00E574CC">
              <w:rPr>
                <w:rStyle w:val="ad"/>
                <w:rFonts w:ascii="Times New Roman" w:hAnsi="Times New Roman"/>
                <w:bCs/>
                <w:i w:val="0"/>
                <w:sz w:val="20"/>
                <w:szCs w:val="20"/>
                <w:shd w:val="clear" w:color="auto" w:fill="FFFFFF"/>
              </w:rPr>
              <w:t>плацу,</w:t>
            </w:r>
          </w:p>
          <w:p w:rsidR="00C052D5" w:rsidRPr="00E574CC" w:rsidRDefault="00C052D5" w:rsidP="00E574CC">
            <w:pPr>
              <w:pStyle w:val="a5"/>
              <w:numPr>
                <w:ilvl w:val="0"/>
                <w:numId w:val="6"/>
              </w:numPr>
              <w:tabs>
                <w:tab w:val="left" w:pos="411"/>
              </w:tabs>
              <w:spacing w:after="0" w:line="240" w:lineRule="auto"/>
              <w:ind w:left="0" w:right="-16" w:firstLine="283"/>
              <w:jc w:val="both"/>
              <w:rPr>
                <w:rFonts w:ascii="Times New Roman" w:hAnsi="Times New Roman"/>
                <w:color w:val="000000"/>
                <w:sz w:val="20"/>
                <w:szCs w:val="20"/>
              </w:rPr>
            </w:pPr>
            <w:r w:rsidRPr="00E574CC">
              <w:rPr>
                <w:rFonts w:ascii="Times New Roman" w:hAnsi="Times New Roman"/>
                <w:color w:val="000000"/>
                <w:sz w:val="20"/>
                <w:szCs w:val="20"/>
              </w:rPr>
              <w:t xml:space="preserve">встановлення та ремонту мереж водопостачання та водовідведення, </w:t>
            </w:r>
          </w:p>
          <w:p w:rsidR="00C052D5" w:rsidRPr="00E574CC" w:rsidRDefault="00CB750E" w:rsidP="00E574CC">
            <w:pPr>
              <w:pStyle w:val="a5"/>
              <w:numPr>
                <w:ilvl w:val="0"/>
                <w:numId w:val="6"/>
              </w:numPr>
              <w:tabs>
                <w:tab w:val="left" w:pos="411"/>
              </w:tabs>
              <w:spacing w:after="0" w:line="240" w:lineRule="auto"/>
              <w:ind w:left="0" w:right="-16" w:firstLine="283"/>
              <w:jc w:val="both"/>
              <w:rPr>
                <w:rFonts w:ascii="Times New Roman" w:hAnsi="Times New Roman"/>
                <w:color w:val="000000"/>
                <w:sz w:val="20"/>
                <w:szCs w:val="20"/>
              </w:rPr>
            </w:pPr>
            <w:r w:rsidRPr="00CB750E">
              <w:rPr>
                <w:noProof/>
                <w:lang w:val="ru-RU" w:eastAsia="ru-RU"/>
              </w:rPr>
              <w:lastRenderedPageBreak/>
              <w:pict>
                <v:shapetype id="_x0000_t202" coordsize="21600,21600" o:spt="202" path="m,l,21600r21600,l21600,xe">
                  <v:stroke joinstyle="miter"/>
                  <v:path gradientshapeok="t" o:connecttype="rect"/>
                </v:shapetype>
                <v:shape id="_x0000_s1027" type="#_x0000_t202" style="position:absolute;left:0;text-align:left;margin-left:539.2pt;margin-top:-44.9pt;width:111.45pt;height:18.8pt;z-index:251658240" strokecolor="white">
                  <v:textbox>
                    <w:txbxContent>
                      <w:p w:rsidR="00C052D5" w:rsidRPr="009F32EA" w:rsidRDefault="00C052D5" w:rsidP="00094423">
                        <w:pPr>
                          <w:rPr>
                            <w:rFonts w:ascii="Times New Roman" w:hAnsi="Times New Roman"/>
                            <w:sz w:val="20"/>
                            <w:szCs w:val="20"/>
                          </w:rPr>
                        </w:pPr>
                        <w:r w:rsidRPr="009F32EA">
                          <w:rPr>
                            <w:rFonts w:ascii="Times New Roman" w:hAnsi="Times New Roman"/>
                            <w:sz w:val="20"/>
                            <w:szCs w:val="20"/>
                          </w:rPr>
                          <w:t>Продовження додатка</w:t>
                        </w:r>
                      </w:p>
                      <w:p w:rsidR="00C052D5" w:rsidRDefault="00C052D5"/>
                    </w:txbxContent>
                  </v:textbox>
                </v:shape>
              </w:pict>
            </w:r>
            <w:r w:rsidR="00C052D5" w:rsidRPr="00E574CC">
              <w:rPr>
                <w:rFonts w:ascii="Times New Roman" w:hAnsi="Times New Roman"/>
                <w:color w:val="000000"/>
                <w:sz w:val="20"/>
                <w:szCs w:val="20"/>
              </w:rPr>
              <w:t>встановлення та ремонту  мереж теплопостачання,</w:t>
            </w:r>
          </w:p>
          <w:p w:rsidR="00C052D5" w:rsidRPr="00E574CC" w:rsidRDefault="00C052D5" w:rsidP="00E574CC">
            <w:pPr>
              <w:pStyle w:val="Default"/>
              <w:numPr>
                <w:ilvl w:val="0"/>
                <w:numId w:val="6"/>
              </w:numPr>
              <w:tabs>
                <w:tab w:val="left" w:pos="459"/>
              </w:tabs>
              <w:ind w:left="0" w:right="-16" w:firstLine="317"/>
              <w:jc w:val="both"/>
              <w:rPr>
                <w:sz w:val="20"/>
                <w:szCs w:val="20"/>
              </w:rPr>
            </w:pPr>
            <w:r w:rsidRPr="00E574CC">
              <w:rPr>
                <w:sz w:val="20"/>
                <w:szCs w:val="20"/>
              </w:rPr>
              <w:t>заміна системи електропостачання.</w:t>
            </w:r>
          </w:p>
        </w:tc>
        <w:tc>
          <w:tcPr>
            <w:tcW w:w="1078" w:type="dxa"/>
            <w:tcBorders>
              <w:left w:val="single" w:sz="4" w:space="0" w:color="auto"/>
            </w:tcBorders>
          </w:tcPr>
          <w:p w:rsidR="00C052D5" w:rsidRPr="00E574CC" w:rsidRDefault="00C052D5" w:rsidP="00E574CC">
            <w:pPr>
              <w:autoSpaceDE w:val="0"/>
              <w:autoSpaceDN w:val="0"/>
              <w:adjustRightInd w:val="0"/>
              <w:spacing w:after="0" w:line="240" w:lineRule="auto"/>
              <w:ind w:left="-23"/>
              <w:rPr>
                <w:rFonts w:ascii="Times New Roman" w:hAnsi="Times New Roman"/>
                <w:sz w:val="20"/>
                <w:szCs w:val="20"/>
              </w:rPr>
            </w:pPr>
            <w:r w:rsidRPr="00E574CC">
              <w:rPr>
                <w:rFonts w:ascii="Times New Roman" w:hAnsi="Times New Roman"/>
                <w:sz w:val="20"/>
                <w:szCs w:val="20"/>
              </w:rPr>
              <w:lastRenderedPageBreak/>
              <w:t>2023-2026 роки</w:t>
            </w:r>
          </w:p>
        </w:tc>
        <w:tc>
          <w:tcPr>
            <w:tcW w:w="2516" w:type="dxa"/>
          </w:tcPr>
          <w:p w:rsidR="00C052D5" w:rsidRPr="00E574CC" w:rsidRDefault="00C052D5" w:rsidP="00E574CC">
            <w:pPr>
              <w:spacing w:after="0" w:line="240" w:lineRule="auto"/>
              <w:ind w:right="-95"/>
              <w:rPr>
                <w:rFonts w:ascii="Times New Roman" w:hAnsi="Times New Roman"/>
                <w:sz w:val="20"/>
                <w:szCs w:val="20"/>
              </w:rPr>
            </w:pPr>
            <w:r w:rsidRPr="00E574CC">
              <w:rPr>
                <w:rFonts w:ascii="Times New Roman" w:hAnsi="Times New Roman"/>
                <w:sz w:val="20"/>
                <w:szCs w:val="20"/>
              </w:rPr>
              <w:t xml:space="preserve">Виконавчий комітет Первомайської міської ради, </w:t>
            </w:r>
          </w:p>
          <w:p w:rsidR="00C052D5" w:rsidRPr="00E574CC" w:rsidRDefault="00C052D5" w:rsidP="00E574CC">
            <w:pPr>
              <w:spacing w:after="0" w:line="240" w:lineRule="auto"/>
              <w:rPr>
                <w:rFonts w:ascii="Times New Roman" w:hAnsi="Times New Roman"/>
                <w:bCs/>
                <w:sz w:val="20"/>
                <w:szCs w:val="20"/>
              </w:rPr>
            </w:pPr>
            <w:r w:rsidRPr="00E574CC">
              <w:rPr>
                <w:rFonts w:ascii="Times New Roman" w:hAnsi="Times New Roman"/>
                <w:bCs/>
                <w:sz w:val="20"/>
                <w:szCs w:val="20"/>
              </w:rPr>
              <w:t xml:space="preserve">виконавчі органи Первомайської міської ради, </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командування військових частин ЗСУ</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 xml:space="preserve"> (за узгодженням),</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 xml:space="preserve">Первомайський РТЦК та СП </w:t>
            </w:r>
            <w:r w:rsidRPr="00E574CC">
              <w:rPr>
                <w:rFonts w:ascii="Times New Roman" w:hAnsi="Times New Roman"/>
                <w:color w:val="000000"/>
                <w:sz w:val="20"/>
                <w:szCs w:val="20"/>
              </w:rPr>
              <w:t>(за узгодженням)</w:t>
            </w:r>
          </w:p>
        </w:tc>
        <w:tc>
          <w:tcPr>
            <w:tcW w:w="1035" w:type="dxa"/>
          </w:tcPr>
          <w:p w:rsidR="00C052D5" w:rsidRPr="00E574CC" w:rsidRDefault="00C052D5" w:rsidP="00E574CC">
            <w:pPr>
              <w:autoSpaceDE w:val="0"/>
              <w:autoSpaceDN w:val="0"/>
              <w:adjustRightInd w:val="0"/>
              <w:spacing w:after="0" w:line="240" w:lineRule="auto"/>
              <w:ind w:right="-108"/>
              <w:rPr>
                <w:rFonts w:ascii="Times New Roman" w:hAnsi="Times New Roman"/>
                <w:sz w:val="20"/>
                <w:szCs w:val="20"/>
              </w:rPr>
            </w:pPr>
            <w:r w:rsidRPr="00E574CC">
              <w:rPr>
                <w:rFonts w:ascii="Times New Roman" w:hAnsi="Times New Roman"/>
                <w:sz w:val="20"/>
                <w:szCs w:val="20"/>
              </w:rPr>
              <w:t>Місцевий бюджет</w:t>
            </w:r>
          </w:p>
        </w:tc>
        <w:tc>
          <w:tcPr>
            <w:tcW w:w="2182" w:type="dxa"/>
            <w:gridSpan w:val="4"/>
          </w:tcPr>
          <w:p w:rsidR="00C052D5" w:rsidRPr="00E574CC" w:rsidRDefault="00C052D5" w:rsidP="00E574CC">
            <w:pPr>
              <w:autoSpaceDE w:val="0"/>
              <w:autoSpaceDN w:val="0"/>
              <w:adjustRightInd w:val="0"/>
              <w:spacing w:after="0" w:line="240" w:lineRule="auto"/>
              <w:rPr>
                <w:rFonts w:ascii="Times New Roman" w:hAnsi="Times New Roman"/>
                <w:sz w:val="28"/>
                <w:szCs w:val="28"/>
              </w:rPr>
            </w:pPr>
            <w:r w:rsidRPr="00E574CC">
              <w:rPr>
                <w:rFonts w:ascii="Times New Roman" w:hAnsi="Times New Roman"/>
                <w:sz w:val="20"/>
                <w:szCs w:val="20"/>
              </w:rPr>
              <w:t>Обсяг фінансування визначається у межах наявного фінансового ресурсу</w:t>
            </w:r>
          </w:p>
        </w:tc>
        <w:tc>
          <w:tcPr>
            <w:tcW w:w="2453" w:type="dxa"/>
          </w:tcPr>
          <w:p w:rsidR="00C052D5" w:rsidRPr="00E574CC" w:rsidRDefault="00C052D5" w:rsidP="00E574CC">
            <w:pPr>
              <w:pStyle w:val="ac"/>
              <w:spacing w:before="0" w:beforeAutospacing="0" w:after="0" w:afterAutospacing="0"/>
              <w:rPr>
                <w:color w:val="000000"/>
                <w:sz w:val="20"/>
                <w:szCs w:val="20"/>
                <w:lang w:val="uk-UA"/>
              </w:rPr>
            </w:pPr>
            <w:r w:rsidRPr="00E574CC">
              <w:rPr>
                <w:color w:val="000000"/>
                <w:sz w:val="20"/>
                <w:szCs w:val="20"/>
                <w:lang w:val="uk-UA"/>
              </w:rPr>
              <w:t xml:space="preserve">Покращення умов проживання військовослужбовців військових частин; </w:t>
            </w:r>
          </w:p>
          <w:p w:rsidR="00C052D5" w:rsidRPr="00E574CC" w:rsidRDefault="00C052D5" w:rsidP="00E574CC">
            <w:pPr>
              <w:pStyle w:val="ac"/>
              <w:spacing w:before="0" w:beforeAutospacing="0" w:after="0" w:afterAutospacing="0"/>
              <w:ind w:right="-130"/>
              <w:rPr>
                <w:color w:val="000000"/>
                <w:sz w:val="20"/>
                <w:szCs w:val="20"/>
                <w:lang w:val="uk-UA"/>
              </w:rPr>
            </w:pPr>
            <w:r w:rsidRPr="00E574CC">
              <w:rPr>
                <w:color w:val="000000"/>
                <w:sz w:val="20"/>
                <w:szCs w:val="20"/>
                <w:lang w:val="uk-UA"/>
              </w:rPr>
              <w:t xml:space="preserve">відновлення військової інфраструктури; </w:t>
            </w:r>
          </w:p>
          <w:p w:rsidR="00C052D5" w:rsidRPr="00E574CC" w:rsidRDefault="00C052D5" w:rsidP="00E574CC">
            <w:pPr>
              <w:pStyle w:val="ac"/>
              <w:spacing w:before="0" w:beforeAutospacing="0" w:after="0" w:afterAutospacing="0"/>
              <w:rPr>
                <w:sz w:val="20"/>
                <w:szCs w:val="20"/>
                <w:lang w:val="uk-UA"/>
              </w:rPr>
            </w:pPr>
            <w:r w:rsidRPr="00E574CC">
              <w:rPr>
                <w:color w:val="000000"/>
                <w:sz w:val="20"/>
                <w:szCs w:val="20"/>
                <w:lang w:val="uk-UA"/>
              </w:rPr>
              <w:t xml:space="preserve">підтримання в постійній бойовій готовності техніки. </w:t>
            </w:r>
          </w:p>
          <w:p w:rsidR="00C052D5" w:rsidRPr="00E574CC" w:rsidRDefault="00C052D5" w:rsidP="00E574CC">
            <w:pPr>
              <w:spacing w:after="0" w:line="240" w:lineRule="auto"/>
              <w:ind w:right="-6"/>
              <w:jc w:val="both"/>
              <w:rPr>
                <w:rFonts w:ascii="Times New Roman" w:hAnsi="Times New Roman"/>
                <w:sz w:val="20"/>
                <w:szCs w:val="20"/>
              </w:rPr>
            </w:pPr>
          </w:p>
        </w:tc>
      </w:tr>
      <w:tr w:rsidR="00C052D5" w:rsidRPr="00E574CC" w:rsidTr="00E574CC">
        <w:tc>
          <w:tcPr>
            <w:tcW w:w="392" w:type="dxa"/>
            <w:vMerge/>
            <w:tcBorders>
              <w:right w:val="single" w:sz="4" w:space="0" w:color="auto"/>
            </w:tcBorders>
          </w:tcPr>
          <w:p w:rsidR="00C052D5" w:rsidRPr="00E574CC" w:rsidRDefault="00C052D5" w:rsidP="00E574CC">
            <w:pPr>
              <w:autoSpaceDE w:val="0"/>
              <w:autoSpaceDN w:val="0"/>
              <w:adjustRightInd w:val="0"/>
              <w:spacing w:after="0" w:line="240" w:lineRule="auto"/>
              <w:rPr>
                <w:rFonts w:ascii="Times New Roman" w:hAnsi="Times New Roman"/>
                <w:sz w:val="20"/>
                <w:szCs w:val="20"/>
              </w:rPr>
            </w:pPr>
          </w:p>
        </w:tc>
        <w:tc>
          <w:tcPr>
            <w:tcW w:w="2161" w:type="dxa"/>
            <w:vMerge/>
            <w:tcBorders>
              <w:top w:val="single" w:sz="4" w:space="0" w:color="auto"/>
              <w:left w:val="single" w:sz="4" w:space="0" w:color="auto"/>
              <w:bottom w:val="single" w:sz="4" w:space="0" w:color="auto"/>
              <w:right w:val="single" w:sz="4" w:space="0" w:color="auto"/>
            </w:tcBorders>
          </w:tcPr>
          <w:p w:rsidR="00C052D5" w:rsidRPr="00E574CC" w:rsidRDefault="00C052D5" w:rsidP="00E574CC">
            <w:pPr>
              <w:pStyle w:val="Default"/>
              <w:ind w:left="-17"/>
              <w:rPr>
                <w:sz w:val="20"/>
                <w:szCs w:val="20"/>
              </w:rPr>
            </w:pPr>
          </w:p>
        </w:tc>
        <w:tc>
          <w:tcPr>
            <w:tcW w:w="4202" w:type="dxa"/>
            <w:tcBorders>
              <w:top w:val="single" w:sz="4" w:space="0" w:color="auto"/>
              <w:left w:val="single" w:sz="4" w:space="0" w:color="auto"/>
              <w:bottom w:val="single" w:sz="4" w:space="0" w:color="auto"/>
              <w:right w:val="single" w:sz="4" w:space="0" w:color="auto"/>
            </w:tcBorders>
          </w:tcPr>
          <w:p w:rsidR="00C052D5" w:rsidRPr="00E574CC" w:rsidRDefault="00C052D5" w:rsidP="00E574CC">
            <w:pPr>
              <w:pStyle w:val="Default"/>
              <w:numPr>
                <w:ilvl w:val="1"/>
                <w:numId w:val="7"/>
              </w:numPr>
              <w:ind w:left="0" w:right="-16" w:firstLine="283"/>
              <w:jc w:val="both"/>
              <w:rPr>
                <w:sz w:val="20"/>
                <w:szCs w:val="20"/>
              </w:rPr>
            </w:pPr>
            <w:r w:rsidRPr="00E574CC">
              <w:rPr>
                <w:sz w:val="20"/>
                <w:szCs w:val="20"/>
              </w:rPr>
              <w:t>Забезпечення соціально-побутових та інших потреб військовослужбовців, в тому числі купівля житла тощо</w:t>
            </w:r>
          </w:p>
        </w:tc>
        <w:tc>
          <w:tcPr>
            <w:tcW w:w="1078" w:type="dxa"/>
            <w:tcBorders>
              <w:left w:val="single" w:sz="4" w:space="0" w:color="auto"/>
            </w:tcBorders>
          </w:tcPr>
          <w:p w:rsidR="00C052D5" w:rsidRPr="00E574CC" w:rsidRDefault="00C052D5" w:rsidP="00E574CC">
            <w:pPr>
              <w:autoSpaceDE w:val="0"/>
              <w:autoSpaceDN w:val="0"/>
              <w:adjustRightInd w:val="0"/>
              <w:spacing w:after="0" w:line="240" w:lineRule="auto"/>
              <w:ind w:left="-23"/>
              <w:rPr>
                <w:rFonts w:ascii="Times New Roman" w:hAnsi="Times New Roman"/>
                <w:sz w:val="20"/>
                <w:szCs w:val="20"/>
              </w:rPr>
            </w:pPr>
            <w:r w:rsidRPr="00E574CC">
              <w:rPr>
                <w:rFonts w:ascii="Times New Roman" w:hAnsi="Times New Roman"/>
                <w:sz w:val="20"/>
                <w:szCs w:val="20"/>
              </w:rPr>
              <w:t>2023-2026 роки</w:t>
            </w:r>
          </w:p>
        </w:tc>
        <w:tc>
          <w:tcPr>
            <w:tcW w:w="2516" w:type="dxa"/>
          </w:tcPr>
          <w:p w:rsidR="00C052D5" w:rsidRPr="00E574CC" w:rsidRDefault="00C052D5" w:rsidP="00E574CC">
            <w:pPr>
              <w:spacing w:after="0" w:line="240" w:lineRule="auto"/>
              <w:ind w:right="-95"/>
              <w:rPr>
                <w:rFonts w:ascii="Times New Roman" w:hAnsi="Times New Roman"/>
                <w:sz w:val="20"/>
                <w:szCs w:val="20"/>
              </w:rPr>
            </w:pPr>
            <w:r w:rsidRPr="00E574CC">
              <w:rPr>
                <w:rFonts w:ascii="Times New Roman" w:hAnsi="Times New Roman"/>
                <w:sz w:val="20"/>
                <w:szCs w:val="20"/>
              </w:rPr>
              <w:t xml:space="preserve">Виконавчий комітет Первомайської міської ради, </w:t>
            </w:r>
          </w:p>
          <w:p w:rsidR="00C052D5" w:rsidRPr="00E574CC" w:rsidRDefault="00C052D5" w:rsidP="00E574CC">
            <w:pPr>
              <w:spacing w:after="0" w:line="240" w:lineRule="auto"/>
              <w:rPr>
                <w:rFonts w:ascii="Times New Roman" w:hAnsi="Times New Roman"/>
                <w:bCs/>
                <w:sz w:val="20"/>
                <w:szCs w:val="20"/>
              </w:rPr>
            </w:pPr>
            <w:r w:rsidRPr="00E574CC">
              <w:rPr>
                <w:rFonts w:ascii="Times New Roman" w:hAnsi="Times New Roman"/>
                <w:bCs/>
                <w:sz w:val="20"/>
                <w:szCs w:val="20"/>
              </w:rPr>
              <w:t xml:space="preserve">виконавчі органи Первомайської міської ради, </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 xml:space="preserve">командування військових частин ЗСУ, інших військових формувань та підрозділів (за узгодженням), Первомайський РТЦК та СП </w:t>
            </w:r>
            <w:r w:rsidRPr="00E574CC">
              <w:rPr>
                <w:rFonts w:ascii="Times New Roman" w:hAnsi="Times New Roman"/>
                <w:color w:val="000000"/>
                <w:sz w:val="20"/>
                <w:szCs w:val="20"/>
              </w:rPr>
              <w:t>(за узгодженням)</w:t>
            </w:r>
          </w:p>
        </w:tc>
        <w:tc>
          <w:tcPr>
            <w:tcW w:w="1035" w:type="dxa"/>
          </w:tcPr>
          <w:p w:rsidR="00C052D5" w:rsidRPr="00E574CC" w:rsidRDefault="00C052D5" w:rsidP="00E574CC">
            <w:pPr>
              <w:autoSpaceDE w:val="0"/>
              <w:autoSpaceDN w:val="0"/>
              <w:adjustRightInd w:val="0"/>
              <w:spacing w:after="0" w:line="240" w:lineRule="auto"/>
              <w:ind w:right="-57"/>
              <w:rPr>
                <w:rFonts w:ascii="Times New Roman" w:hAnsi="Times New Roman"/>
                <w:sz w:val="20"/>
                <w:szCs w:val="20"/>
              </w:rPr>
            </w:pPr>
            <w:r w:rsidRPr="00E574CC">
              <w:rPr>
                <w:rFonts w:ascii="Times New Roman" w:hAnsi="Times New Roman"/>
                <w:sz w:val="20"/>
                <w:szCs w:val="20"/>
              </w:rPr>
              <w:t>Місцевий бюджет</w:t>
            </w:r>
          </w:p>
        </w:tc>
        <w:tc>
          <w:tcPr>
            <w:tcW w:w="2182" w:type="dxa"/>
            <w:gridSpan w:val="4"/>
          </w:tcPr>
          <w:p w:rsidR="00C052D5" w:rsidRPr="00E574CC" w:rsidRDefault="00C052D5" w:rsidP="00E574CC">
            <w:pPr>
              <w:autoSpaceDE w:val="0"/>
              <w:autoSpaceDN w:val="0"/>
              <w:adjustRightInd w:val="0"/>
              <w:spacing w:after="0" w:line="240" w:lineRule="auto"/>
              <w:ind w:right="-86"/>
              <w:rPr>
                <w:rFonts w:ascii="Times New Roman" w:hAnsi="Times New Roman"/>
                <w:sz w:val="28"/>
                <w:szCs w:val="28"/>
              </w:rPr>
            </w:pPr>
            <w:r w:rsidRPr="00E574CC">
              <w:rPr>
                <w:rFonts w:ascii="Times New Roman" w:hAnsi="Times New Roman"/>
                <w:sz w:val="20"/>
                <w:szCs w:val="20"/>
              </w:rPr>
              <w:t>Обсяг фінансування визначається у межах наявного фінансового ресурсу</w:t>
            </w:r>
          </w:p>
        </w:tc>
        <w:tc>
          <w:tcPr>
            <w:tcW w:w="2453" w:type="dxa"/>
          </w:tcPr>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Поліпшення соціально-побутових умов для військовослужбовців</w:t>
            </w:r>
          </w:p>
        </w:tc>
      </w:tr>
      <w:tr w:rsidR="00C052D5" w:rsidRPr="00E574CC" w:rsidTr="00E574CC">
        <w:tc>
          <w:tcPr>
            <w:tcW w:w="392" w:type="dxa"/>
          </w:tcPr>
          <w:p w:rsidR="00C052D5" w:rsidRPr="00E574CC" w:rsidRDefault="00C052D5" w:rsidP="00E574CC">
            <w:pPr>
              <w:autoSpaceDE w:val="0"/>
              <w:autoSpaceDN w:val="0"/>
              <w:adjustRightInd w:val="0"/>
              <w:spacing w:after="0" w:line="240" w:lineRule="auto"/>
              <w:jc w:val="center"/>
              <w:rPr>
                <w:rFonts w:ascii="Times New Roman" w:hAnsi="Times New Roman"/>
                <w:sz w:val="20"/>
                <w:szCs w:val="20"/>
              </w:rPr>
            </w:pPr>
            <w:r w:rsidRPr="00E574CC">
              <w:rPr>
                <w:rFonts w:ascii="Times New Roman" w:hAnsi="Times New Roman"/>
                <w:sz w:val="20"/>
                <w:szCs w:val="20"/>
              </w:rPr>
              <w:t>2.</w:t>
            </w:r>
          </w:p>
        </w:tc>
        <w:tc>
          <w:tcPr>
            <w:tcW w:w="2161" w:type="dxa"/>
            <w:tcBorders>
              <w:top w:val="single" w:sz="4" w:space="0" w:color="auto"/>
            </w:tcBorders>
          </w:tcPr>
          <w:p w:rsidR="00C052D5" w:rsidRPr="00E574CC" w:rsidRDefault="00C052D5" w:rsidP="00E574CC">
            <w:pPr>
              <w:pStyle w:val="Default"/>
              <w:ind w:left="-17"/>
              <w:rPr>
                <w:sz w:val="20"/>
                <w:szCs w:val="20"/>
              </w:rPr>
            </w:pPr>
            <w:r w:rsidRPr="00E574CC">
              <w:rPr>
                <w:sz w:val="20"/>
                <w:szCs w:val="20"/>
              </w:rPr>
              <w:t>Поліпшення оборонної інфраструктури Первомайської міської територіальної громади</w:t>
            </w:r>
          </w:p>
        </w:tc>
        <w:tc>
          <w:tcPr>
            <w:tcW w:w="4202" w:type="dxa"/>
            <w:tcBorders>
              <w:top w:val="single" w:sz="4" w:space="0" w:color="auto"/>
            </w:tcBorders>
          </w:tcPr>
          <w:p w:rsidR="00C052D5" w:rsidRPr="00E574CC" w:rsidRDefault="00C052D5" w:rsidP="00E574CC">
            <w:pPr>
              <w:pStyle w:val="Default"/>
              <w:numPr>
                <w:ilvl w:val="1"/>
                <w:numId w:val="5"/>
              </w:numPr>
              <w:ind w:left="0" w:right="-16" w:firstLine="283"/>
              <w:jc w:val="both"/>
              <w:rPr>
                <w:sz w:val="20"/>
                <w:szCs w:val="20"/>
              </w:rPr>
            </w:pPr>
            <w:r w:rsidRPr="00E574CC">
              <w:rPr>
                <w:sz w:val="20"/>
                <w:szCs w:val="20"/>
              </w:rPr>
              <w:t>Розбудова та облаштування фортифікаційних споруд, опорних пунктів та позицій для організації оборони території Первомайської міської територіальної громади</w:t>
            </w:r>
          </w:p>
        </w:tc>
        <w:tc>
          <w:tcPr>
            <w:tcW w:w="1078" w:type="dxa"/>
          </w:tcPr>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2023-2026 роки</w:t>
            </w:r>
          </w:p>
        </w:tc>
        <w:tc>
          <w:tcPr>
            <w:tcW w:w="2516" w:type="dxa"/>
          </w:tcPr>
          <w:p w:rsidR="00C052D5" w:rsidRPr="00E574CC" w:rsidRDefault="00C052D5" w:rsidP="00E574CC">
            <w:pPr>
              <w:spacing w:after="0" w:line="240" w:lineRule="auto"/>
              <w:ind w:right="-95"/>
              <w:rPr>
                <w:rFonts w:ascii="Times New Roman" w:hAnsi="Times New Roman"/>
                <w:sz w:val="20"/>
                <w:szCs w:val="20"/>
              </w:rPr>
            </w:pPr>
            <w:r w:rsidRPr="00E574CC">
              <w:rPr>
                <w:rFonts w:ascii="Times New Roman" w:hAnsi="Times New Roman"/>
                <w:sz w:val="20"/>
                <w:szCs w:val="20"/>
              </w:rPr>
              <w:t xml:space="preserve">Виконавчий комітет Первомайської міської ради, </w:t>
            </w:r>
          </w:p>
          <w:p w:rsidR="00C052D5" w:rsidRPr="00E574CC" w:rsidRDefault="00C052D5" w:rsidP="00E574CC">
            <w:pPr>
              <w:spacing w:after="0" w:line="240" w:lineRule="auto"/>
              <w:rPr>
                <w:rFonts w:ascii="Times New Roman" w:hAnsi="Times New Roman"/>
                <w:bCs/>
                <w:sz w:val="20"/>
                <w:szCs w:val="20"/>
              </w:rPr>
            </w:pPr>
            <w:r w:rsidRPr="00E574CC">
              <w:rPr>
                <w:rFonts w:ascii="Times New Roman" w:hAnsi="Times New Roman"/>
                <w:bCs/>
                <w:sz w:val="20"/>
                <w:szCs w:val="20"/>
              </w:rPr>
              <w:t xml:space="preserve">виконавчі органи Первомайської міської ради, </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 xml:space="preserve">командування військових частин ЗСУ, </w:t>
            </w:r>
          </w:p>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інших військових формувань та підрозділів (за узгодженням).</w:t>
            </w:r>
          </w:p>
        </w:tc>
        <w:tc>
          <w:tcPr>
            <w:tcW w:w="1035" w:type="dxa"/>
          </w:tcPr>
          <w:p w:rsidR="00C052D5" w:rsidRPr="00E574CC" w:rsidRDefault="00C052D5" w:rsidP="00E574CC">
            <w:pPr>
              <w:autoSpaceDE w:val="0"/>
              <w:autoSpaceDN w:val="0"/>
              <w:adjustRightInd w:val="0"/>
              <w:spacing w:after="0" w:line="240" w:lineRule="auto"/>
              <w:ind w:right="-57"/>
              <w:rPr>
                <w:rFonts w:ascii="Times New Roman" w:hAnsi="Times New Roman"/>
                <w:sz w:val="20"/>
                <w:szCs w:val="20"/>
              </w:rPr>
            </w:pPr>
            <w:r w:rsidRPr="00E574CC">
              <w:rPr>
                <w:rFonts w:ascii="Times New Roman" w:hAnsi="Times New Roman"/>
                <w:sz w:val="20"/>
                <w:szCs w:val="20"/>
              </w:rPr>
              <w:t>Місцевий бюджет</w:t>
            </w:r>
          </w:p>
        </w:tc>
        <w:tc>
          <w:tcPr>
            <w:tcW w:w="2182" w:type="dxa"/>
            <w:gridSpan w:val="4"/>
          </w:tcPr>
          <w:p w:rsidR="00C052D5" w:rsidRPr="00E574CC" w:rsidRDefault="00C052D5" w:rsidP="00E574CC">
            <w:pPr>
              <w:autoSpaceDE w:val="0"/>
              <w:autoSpaceDN w:val="0"/>
              <w:adjustRightInd w:val="0"/>
              <w:spacing w:after="0" w:line="240" w:lineRule="auto"/>
              <w:rPr>
                <w:rFonts w:ascii="Times New Roman" w:hAnsi="Times New Roman"/>
                <w:sz w:val="28"/>
                <w:szCs w:val="28"/>
              </w:rPr>
            </w:pPr>
            <w:r w:rsidRPr="00E574CC">
              <w:rPr>
                <w:rFonts w:ascii="Times New Roman" w:hAnsi="Times New Roman"/>
                <w:sz w:val="20"/>
                <w:szCs w:val="20"/>
              </w:rPr>
              <w:t>Обсяг фінансування визначається у межах наявного фінансового ресурсу</w:t>
            </w:r>
          </w:p>
        </w:tc>
        <w:tc>
          <w:tcPr>
            <w:tcW w:w="2453" w:type="dxa"/>
          </w:tcPr>
          <w:p w:rsidR="00C052D5" w:rsidRPr="00E574CC" w:rsidRDefault="00C052D5" w:rsidP="00E574CC">
            <w:pPr>
              <w:autoSpaceDE w:val="0"/>
              <w:autoSpaceDN w:val="0"/>
              <w:adjustRightInd w:val="0"/>
              <w:spacing w:after="0" w:line="240" w:lineRule="auto"/>
              <w:rPr>
                <w:rFonts w:ascii="Times New Roman" w:hAnsi="Times New Roman"/>
                <w:sz w:val="20"/>
                <w:szCs w:val="20"/>
              </w:rPr>
            </w:pPr>
            <w:r w:rsidRPr="00E574CC">
              <w:rPr>
                <w:rFonts w:ascii="Times New Roman" w:hAnsi="Times New Roman"/>
                <w:sz w:val="20"/>
                <w:szCs w:val="20"/>
              </w:rPr>
              <w:t>Створення комплексу оборонних споруд, укріплень, опорних пунктів для забезпечення оборони Первомайської міської територіальної громади,  захисту особового складу і військової техніки від засобів ураження, підвищення ефективності застосування зброї та військової техніки шляхом військово-інженерної підготовки позицій ЗСУ та інших військових формувань.</w:t>
            </w:r>
          </w:p>
        </w:tc>
      </w:tr>
    </w:tbl>
    <w:p w:rsidR="00C052D5" w:rsidRPr="00786C84" w:rsidRDefault="00C052D5" w:rsidP="00786C84">
      <w:pPr>
        <w:autoSpaceDE w:val="0"/>
        <w:autoSpaceDN w:val="0"/>
        <w:adjustRightInd w:val="0"/>
        <w:rPr>
          <w:rFonts w:ascii="Times New Roman" w:hAnsi="Times New Roman"/>
          <w:sz w:val="28"/>
          <w:szCs w:val="28"/>
        </w:rPr>
      </w:pPr>
    </w:p>
    <w:p w:rsidR="00C052D5" w:rsidRPr="00963A6A" w:rsidRDefault="00C052D5" w:rsidP="00D8483E">
      <w:pPr>
        <w:autoSpaceDE w:val="0"/>
        <w:autoSpaceDN w:val="0"/>
        <w:adjustRightInd w:val="0"/>
        <w:rPr>
          <w:rFonts w:ascii="Times New Roman" w:hAnsi="Times New Roman"/>
          <w:sz w:val="20"/>
          <w:szCs w:val="20"/>
        </w:rPr>
      </w:pPr>
      <w:r w:rsidRPr="00786C84">
        <w:rPr>
          <w:rFonts w:ascii="Times New Roman" w:hAnsi="Times New Roman"/>
          <w:sz w:val="28"/>
          <w:szCs w:val="28"/>
        </w:rPr>
        <w:t>Перший заступник міського голови                                                                                                                  Дмитро МАЛІШЕВСЬКИЙ</w:t>
      </w:r>
    </w:p>
    <w:sectPr w:rsidR="00C052D5" w:rsidRPr="00963A6A" w:rsidSect="00562146">
      <w:pgSz w:w="16838" w:h="11906" w:orient="landscape"/>
      <w:pgMar w:top="993" w:right="284" w:bottom="1134" w:left="680" w:header="709" w:footer="3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2D5" w:rsidRDefault="00C052D5" w:rsidP="00471FEE">
      <w:pPr>
        <w:spacing w:after="0" w:line="240" w:lineRule="auto"/>
      </w:pPr>
      <w:r>
        <w:separator/>
      </w:r>
    </w:p>
  </w:endnote>
  <w:endnote w:type="continuationSeparator" w:id="1">
    <w:p w:rsidR="00C052D5" w:rsidRDefault="00C052D5" w:rsidP="00471F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D5" w:rsidRPr="008775C3" w:rsidRDefault="00C052D5" w:rsidP="008775C3">
    <w:pPr>
      <w:pStyle w:val="aa"/>
      <w:jc w:val="center"/>
      <w:rPr>
        <w:rFonts w:ascii="Times New Roman" w:hAnsi="Times New Roman"/>
        <w:b/>
        <w:sz w:val="18"/>
        <w:szCs w:val="18"/>
      </w:rPr>
    </w:pPr>
    <w:r w:rsidRPr="008775C3">
      <w:rPr>
        <w:rFonts w:ascii="Times New Roman" w:hAnsi="Times New Roman"/>
        <w:b/>
        <w:sz w:val="18"/>
        <w:szCs w:val="18"/>
      </w:rPr>
      <w:t>Рішення Первомайської міської ради</w:t>
    </w:r>
  </w:p>
  <w:p w:rsidR="00C052D5" w:rsidRPr="00786C84" w:rsidRDefault="00C052D5" w:rsidP="00786C84">
    <w:pPr>
      <w:pStyle w:val="20"/>
      <w:shd w:val="clear" w:color="auto" w:fill="auto"/>
      <w:spacing w:after="0" w:line="240" w:lineRule="auto"/>
      <w:ind w:right="-2"/>
      <w:jc w:val="center"/>
      <w:rPr>
        <w:b/>
        <w:color w:val="000000"/>
        <w:sz w:val="18"/>
        <w:szCs w:val="18"/>
        <w:lang w:val="uk-UA" w:eastAsia="ru-RU"/>
      </w:rPr>
    </w:pPr>
    <w:r w:rsidRPr="00786C84">
      <w:rPr>
        <w:b/>
        <w:color w:val="000000"/>
        <w:sz w:val="18"/>
        <w:szCs w:val="18"/>
        <w:lang w:val="uk-UA" w:eastAsia="ru-RU"/>
      </w:rPr>
      <w:t xml:space="preserve">Про внесення змін до </w:t>
    </w:r>
    <w:r w:rsidRPr="00786C84">
      <w:rPr>
        <w:b/>
        <w:sz w:val="18"/>
        <w:szCs w:val="18"/>
        <w:lang w:val="uk-UA"/>
      </w:rPr>
      <w:t>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2023-2026 роки, затвердженої рішенням міської ради від 20.12.2022 року № 1</w:t>
    </w:r>
  </w:p>
  <w:p w:rsidR="00C052D5" w:rsidRPr="00786C84" w:rsidRDefault="00C052D5" w:rsidP="00786C84">
    <w:pPr>
      <w:pStyle w:val="20"/>
      <w:shd w:val="clear" w:color="auto" w:fill="auto"/>
      <w:spacing w:after="0" w:line="240" w:lineRule="auto"/>
      <w:jc w:val="center"/>
      <w:rPr>
        <w:b/>
        <w:sz w:val="20"/>
        <w:szCs w:val="20"/>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2D5" w:rsidRDefault="00C052D5" w:rsidP="00471FEE">
      <w:pPr>
        <w:spacing w:after="0" w:line="240" w:lineRule="auto"/>
      </w:pPr>
      <w:r>
        <w:separator/>
      </w:r>
    </w:p>
  </w:footnote>
  <w:footnote w:type="continuationSeparator" w:id="1">
    <w:p w:rsidR="00C052D5" w:rsidRDefault="00C052D5" w:rsidP="00471F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D5" w:rsidRPr="00EB727C" w:rsidRDefault="00CB750E" w:rsidP="00471FEE">
    <w:pPr>
      <w:jc w:val="center"/>
      <w:rPr>
        <w:rFonts w:ascii="Times New Roman" w:hAnsi="Times New Roman"/>
        <w:sz w:val="24"/>
        <w:szCs w:val="24"/>
      </w:rPr>
    </w:pPr>
    <w:r w:rsidRPr="00CB750E">
      <w:rPr>
        <w:noProof/>
        <w:lang w:val="ru-RU" w:eastAsia="ru-RU"/>
      </w:rPr>
      <w:pict>
        <v:shapetype id="_x0000_t202" coordsize="21600,21600" o:spt="202" path="m,l,21600r21600,l21600,xe">
          <v:stroke joinstyle="miter"/>
          <v:path gradientshapeok="t" o:connecttype="rect"/>
        </v:shapetype>
        <v:shape id="_x0000_s2049" type="#_x0000_t202" style="position:absolute;left:0;text-align:left;margin-left:638.2pt;margin-top:-6.05pt;width:133.05pt;height:22.45pt;z-index:251660288" strokecolor="white">
          <v:textbox style="mso-next-textbox:#_x0000_s2049">
            <w:txbxContent>
              <w:p w:rsidR="00C052D5" w:rsidRPr="00094423" w:rsidRDefault="00C052D5" w:rsidP="00094423">
                <w:pPr>
                  <w:rPr>
                    <w:szCs w:val="20"/>
                  </w:rPr>
                </w:pPr>
              </w:p>
            </w:txbxContent>
          </v:textbox>
        </v:shape>
      </w:pict>
    </w:r>
    <w:r w:rsidRPr="00EB727C">
      <w:rPr>
        <w:rFonts w:ascii="Times New Roman" w:hAnsi="Times New Roman"/>
        <w:sz w:val="24"/>
        <w:szCs w:val="24"/>
      </w:rPr>
      <w:fldChar w:fldCharType="begin"/>
    </w:r>
    <w:r w:rsidR="00C052D5" w:rsidRPr="00EB727C">
      <w:rPr>
        <w:rFonts w:ascii="Times New Roman" w:hAnsi="Times New Roman"/>
        <w:sz w:val="24"/>
        <w:szCs w:val="24"/>
      </w:rPr>
      <w:instrText xml:space="preserve"> PAGE   \* MERGEFORMAT </w:instrText>
    </w:r>
    <w:r w:rsidRPr="00EB727C">
      <w:rPr>
        <w:rFonts w:ascii="Times New Roman" w:hAnsi="Times New Roman"/>
        <w:sz w:val="24"/>
        <w:szCs w:val="24"/>
      </w:rPr>
      <w:fldChar w:fldCharType="separate"/>
    </w:r>
    <w:r w:rsidR="001F4D6A">
      <w:rPr>
        <w:rFonts w:ascii="Times New Roman" w:hAnsi="Times New Roman"/>
        <w:noProof/>
        <w:sz w:val="24"/>
        <w:szCs w:val="24"/>
      </w:rPr>
      <w:t>3</w:t>
    </w:r>
    <w:r w:rsidRPr="00EB727C">
      <w:rPr>
        <w:rFonts w:ascii="Times New Roman" w:hAnsi="Times New Roman"/>
        <w:sz w:val="24"/>
        <w:szCs w:val="24"/>
      </w:rPr>
      <w:fldChar w:fldCharType="end"/>
    </w:r>
    <w:r w:rsidR="00C052D5" w:rsidRPr="00EB727C">
      <w:rPr>
        <w:rFonts w:ascii="Times New Roman" w:hAnsi="Times New Roman"/>
        <w:sz w:val="24"/>
        <w:szCs w:val="24"/>
      </w:rPr>
      <w:t xml:space="preserve"> із</w:t>
    </w:r>
    <w:r w:rsidR="00C052D5">
      <w:rPr>
        <w:rFonts w:ascii="Times New Roman" w:hAnsi="Times New Roman"/>
        <w:sz w:val="24"/>
        <w:szCs w:val="24"/>
      </w:rPr>
      <w:t xml:space="preserve"> 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2D5" w:rsidRPr="00DE35FA" w:rsidRDefault="00C052D5" w:rsidP="00DE35FA">
    <w:pPr>
      <w:jc w:val="center"/>
      <w:rPr>
        <w:rFonts w:ascii="Times New Roman" w:hAnsi="Times New Roman"/>
        <w:sz w:val="24"/>
        <w:szCs w:val="24"/>
      </w:rPr>
    </w:pPr>
    <w:r w:rsidRPr="009F32EA">
      <w:rPr>
        <w:rFonts w:ascii="Times New Roman" w:hAnsi="Times New Roman"/>
        <w:color w:val="FFFFFF"/>
        <w:sz w:val="24"/>
        <w:szCs w:val="24"/>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F14C9"/>
    <w:multiLevelType w:val="multilevel"/>
    <w:tmpl w:val="EABE2F3E"/>
    <w:lvl w:ilvl="0">
      <w:start w:val="1"/>
      <w:numFmt w:val="decimal"/>
      <w:lvlText w:val="%1."/>
      <w:lvlJc w:val="left"/>
      <w:pPr>
        <w:ind w:left="1060" w:hanging="360"/>
      </w:pPr>
      <w:rPr>
        <w:rFonts w:ascii="Times New Roman" w:hAnsi="Times New Roman" w:cs="Times New Roman" w:hint="default"/>
        <w:sz w:val="28"/>
        <w:szCs w:val="28"/>
      </w:rPr>
    </w:lvl>
    <w:lvl w:ilvl="1">
      <w:start w:val="1"/>
      <w:numFmt w:val="decimal"/>
      <w:isLgl/>
      <w:lvlText w:val="%1.%2."/>
      <w:lvlJc w:val="left"/>
      <w:pPr>
        <w:ind w:left="1060" w:hanging="360"/>
      </w:pPr>
      <w:rPr>
        <w:rFonts w:cs="Times New Roman" w:hint="default"/>
      </w:rPr>
    </w:lvl>
    <w:lvl w:ilvl="2">
      <w:start w:val="1"/>
      <w:numFmt w:val="decimal"/>
      <w:isLgl/>
      <w:lvlText w:val="%1.%2.%3."/>
      <w:lvlJc w:val="left"/>
      <w:pPr>
        <w:ind w:left="1420" w:hanging="720"/>
      </w:pPr>
      <w:rPr>
        <w:rFonts w:cs="Times New Roman" w:hint="default"/>
      </w:rPr>
    </w:lvl>
    <w:lvl w:ilvl="3">
      <w:start w:val="1"/>
      <w:numFmt w:val="decimal"/>
      <w:isLgl/>
      <w:lvlText w:val="%1.%2.%3.%4."/>
      <w:lvlJc w:val="left"/>
      <w:pPr>
        <w:ind w:left="1420" w:hanging="720"/>
      </w:pPr>
      <w:rPr>
        <w:rFonts w:cs="Times New Roman" w:hint="default"/>
      </w:rPr>
    </w:lvl>
    <w:lvl w:ilvl="4">
      <w:start w:val="1"/>
      <w:numFmt w:val="decimal"/>
      <w:isLgl/>
      <w:lvlText w:val="%1.%2.%3.%4.%5."/>
      <w:lvlJc w:val="left"/>
      <w:pPr>
        <w:ind w:left="1780" w:hanging="1080"/>
      </w:pPr>
      <w:rPr>
        <w:rFonts w:cs="Times New Roman" w:hint="default"/>
      </w:rPr>
    </w:lvl>
    <w:lvl w:ilvl="5">
      <w:start w:val="1"/>
      <w:numFmt w:val="decimal"/>
      <w:isLgl/>
      <w:lvlText w:val="%1.%2.%3.%4.%5.%6."/>
      <w:lvlJc w:val="left"/>
      <w:pPr>
        <w:ind w:left="1780" w:hanging="1080"/>
      </w:pPr>
      <w:rPr>
        <w:rFonts w:cs="Times New Roman" w:hint="default"/>
      </w:rPr>
    </w:lvl>
    <w:lvl w:ilvl="6">
      <w:start w:val="1"/>
      <w:numFmt w:val="decimal"/>
      <w:isLgl/>
      <w:lvlText w:val="%1.%2.%3.%4.%5.%6.%7."/>
      <w:lvlJc w:val="left"/>
      <w:pPr>
        <w:ind w:left="1780" w:hanging="1080"/>
      </w:pPr>
      <w:rPr>
        <w:rFonts w:cs="Times New Roman" w:hint="default"/>
      </w:rPr>
    </w:lvl>
    <w:lvl w:ilvl="7">
      <w:start w:val="1"/>
      <w:numFmt w:val="decimal"/>
      <w:isLgl/>
      <w:lvlText w:val="%1.%2.%3.%4.%5.%6.%7.%8."/>
      <w:lvlJc w:val="left"/>
      <w:pPr>
        <w:ind w:left="2140" w:hanging="1440"/>
      </w:pPr>
      <w:rPr>
        <w:rFonts w:cs="Times New Roman" w:hint="default"/>
      </w:rPr>
    </w:lvl>
    <w:lvl w:ilvl="8">
      <w:start w:val="1"/>
      <w:numFmt w:val="decimal"/>
      <w:isLgl/>
      <w:lvlText w:val="%1.%2.%3.%4.%5.%6.%7.%8.%9."/>
      <w:lvlJc w:val="left"/>
      <w:pPr>
        <w:ind w:left="2140" w:hanging="1440"/>
      </w:pPr>
      <w:rPr>
        <w:rFonts w:cs="Times New Roman" w:hint="default"/>
      </w:rPr>
    </w:lvl>
  </w:abstractNum>
  <w:abstractNum w:abstractNumId="1">
    <w:nsid w:val="187D1A10"/>
    <w:multiLevelType w:val="hybridMultilevel"/>
    <w:tmpl w:val="6534F9CA"/>
    <w:lvl w:ilvl="0" w:tplc="1BD046CC">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9C62D09"/>
    <w:multiLevelType w:val="multilevel"/>
    <w:tmpl w:val="21AE877C"/>
    <w:lvl w:ilvl="0">
      <w:start w:val="1"/>
      <w:numFmt w:val="decimal"/>
      <w:lvlText w:val="%1."/>
      <w:lvlJc w:val="left"/>
      <w:pPr>
        <w:ind w:left="72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3">
    <w:nsid w:val="56530078"/>
    <w:multiLevelType w:val="multilevel"/>
    <w:tmpl w:val="21AE877C"/>
    <w:lvl w:ilvl="0">
      <w:start w:val="1"/>
      <w:numFmt w:val="decimal"/>
      <w:lvlText w:val="%1."/>
      <w:lvlJc w:val="left"/>
      <w:pPr>
        <w:ind w:left="72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4">
    <w:nsid w:val="56733D97"/>
    <w:multiLevelType w:val="multilevel"/>
    <w:tmpl w:val="20DAB2A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686" w:hanging="720"/>
      </w:pPr>
      <w:rPr>
        <w:rFonts w:cs="Times New Roman" w:hint="default"/>
      </w:rPr>
    </w:lvl>
    <w:lvl w:ilvl="3">
      <w:start w:val="1"/>
      <w:numFmt w:val="decimal"/>
      <w:lvlText w:val="%1.%2.%3.%4."/>
      <w:lvlJc w:val="left"/>
      <w:pPr>
        <w:ind w:left="669" w:hanging="720"/>
      </w:pPr>
      <w:rPr>
        <w:rFonts w:cs="Times New Roman" w:hint="default"/>
      </w:rPr>
    </w:lvl>
    <w:lvl w:ilvl="4">
      <w:start w:val="1"/>
      <w:numFmt w:val="decimal"/>
      <w:lvlText w:val="%1.%2.%3.%4.%5."/>
      <w:lvlJc w:val="left"/>
      <w:pPr>
        <w:ind w:left="1012" w:hanging="1080"/>
      </w:pPr>
      <w:rPr>
        <w:rFonts w:cs="Times New Roman" w:hint="default"/>
      </w:rPr>
    </w:lvl>
    <w:lvl w:ilvl="5">
      <w:start w:val="1"/>
      <w:numFmt w:val="decimal"/>
      <w:lvlText w:val="%1.%2.%3.%4.%5.%6."/>
      <w:lvlJc w:val="left"/>
      <w:pPr>
        <w:ind w:left="995" w:hanging="1080"/>
      </w:pPr>
      <w:rPr>
        <w:rFonts w:cs="Times New Roman" w:hint="default"/>
      </w:rPr>
    </w:lvl>
    <w:lvl w:ilvl="6">
      <w:start w:val="1"/>
      <w:numFmt w:val="decimal"/>
      <w:lvlText w:val="%1.%2.%3.%4.%5.%6.%7."/>
      <w:lvlJc w:val="left"/>
      <w:pPr>
        <w:ind w:left="978" w:hanging="1080"/>
      </w:pPr>
      <w:rPr>
        <w:rFonts w:cs="Times New Roman" w:hint="default"/>
      </w:rPr>
    </w:lvl>
    <w:lvl w:ilvl="7">
      <w:start w:val="1"/>
      <w:numFmt w:val="decimal"/>
      <w:lvlText w:val="%1.%2.%3.%4.%5.%6.%7.%8."/>
      <w:lvlJc w:val="left"/>
      <w:pPr>
        <w:ind w:left="1321" w:hanging="1440"/>
      </w:pPr>
      <w:rPr>
        <w:rFonts w:cs="Times New Roman" w:hint="default"/>
      </w:rPr>
    </w:lvl>
    <w:lvl w:ilvl="8">
      <w:start w:val="1"/>
      <w:numFmt w:val="decimal"/>
      <w:lvlText w:val="%1.%2.%3.%4.%5.%6.%7.%8.%9."/>
      <w:lvlJc w:val="left"/>
      <w:pPr>
        <w:ind w:left="1304" w:hanging="1440"/>
      </w:pPr>
      <w:rPr>
        <w:rFonts w:cs="Times New Roman" w:hint="default"/>
      </w:rPr>
    </w:lvl>
  </w:abstractNum>
  <w:abstractNum w:abstractNumId="5">
    <w:nsid w:val="5C71365B"/>
    <w:multiLevelType w:val="hybridMultilevel"/>
    <w:tmpl w:val="A1BC500A"/>
    <w:lvl w:ilvl="0" w:tplc="0FB27E82">
      <w:start w:val="24"/>
      <w:numFmt w:val="bullet"/>
      <w:lvlText w:val="-"/>
      <w:lvlJc w:val="left"/>
      <w:pPr>
        <w:ind w:left="346" w:hanging="360"/>
      </w:pPr>
      <w:rPr>
        <w:rFonts w:ascii="Times New Roman" w:eastAsia="Times New Roman" w:hAnsi="Times New Roman" w:hint="default"/>
      </w:rPr>
    </w:lvl>
    <w:lvl w:ilvl="1" w:tplc="04220003" w:tentative="1">
      <w:start w:val="1"/>
      <w:numFmt w:val="bullet"/>
      <w:lvlText w:val="o"/>
      <w:lvlJc w:val="left"/>
      <w:pPr>
        <w:ind w:left="1066" w:hanging="360"/>
      </w:pPr>
      <w:rPr>
        <w:rFonts w:ascii="Courier New" w:hAnsi="Courier New" w:hint="default"/>
      </w:rPr>
    </w:lvl>
    <w:lvl w:ilvl="2" w:tplc="04220005" w:tentative="1">
      <w:start w:val="1"/>
      <w:numFmt w:val="bullet"/>
      <w:lvlText w:val=""/>
      <w:lvlJc w:val="left"/>
      <w:pPr>
        <w:ind w:left="1786" w:hanging="360"/>
      </w:pPr>
      <w:rPr>
        <w:rFonts w:ascii="Wingdings" w:hAnsi="Wingdings" w:hint="default"/>
      </w:rPr>
    </w:lvl>
    <w:lvl w:ilvl="3" w:tplc="04220001" w:tentative="1">
      <w:start w:val="1"/>
      <w:numFmt w:val="bullet"/>
      <w:lvlText w:val=""/>
      <w:lvlJc w:val="left"/>
      <w:pPr>
        <w:ind w:left="2506" w:hanging="360"/>
      </w:pPr>
      <w:rPr>
        <w:rFonts w:ascii="Symbol" w:hAnsi="Symbol" w:hint="default"/>
      </w:rPr>
    </w:lvl>
    <w:lvl w:ilvl="4" w:tplc="04220003" w:tentative="1">
      <w:start w:val="1"/>
      <w:numFmt w:val="bullet"/>
      <w:lvlText w:val="o"/>
      <w:lvlJc w:val="left"/>
      <w:pPr>
        <w:ind w:left="3226" w:hanging="360"/>
      </w:pPr>
      <w:rPr>
        <w:rFonts w:ascii="Courier New" w:hAnsi="Courier New" w:hint="default"/>
      </w:rPr>
    </w:lvl>
    <w:lvl w:ilvl="5" w:tplc="04220005" w:tentative="1">
      <w:start w:val="1"/>
      <w:numFmt w:val="bullet"/>
      <w:lvlText w:val=""/>
      <w:lvlJc w:val="left"/>
      <w:pPr>
        <w:ind w:left="3946" w:hanging="360"/>
      </w:pPr>
      <w:rPr>
        <w:rFonts w:ascii="Wingdings" w:hAnsi="Wingdings" w:hint="default"/>
      </w:rPr>
    </w:lvl>
    <w:lvl w:ilvl="6" w:tplc="04220001" w:tentative="1">
      <w:start w:val="1"/>
      <w:numFmt w:val="bullet"/>
      <w:lvlText w:val=""/>
      <w:lvlJc w:val="left"/>
      <w:pPr>
        <w:ind w:left="4666" w:hanging="360"/>
      </w:pPr>
      <w:rPr>
        <w:rFonts w:ascii="Symbol" w:hAnsi="Symbol" w:hint="default"/>
      </w:rPr>
    </w:lvl>
    <w:lvl w:ilvl="7" w:tplc="04220003" w:tentative="1">
      <w:start w:val="1"/>
      <w:numFmt w:val="bullet"/>
      <w:lvlText w:val="o"/>
      <w:lvlJc w:val="left"/>
      <w:pPr>
        <w:ind w:left="5386" w:hanging="360"/>
      </w:pPr>
      <w:rPr>
        <w:rFonts w:ascii="Courier New" w:hAnsi="Courier New" w:hint="default"/>
      </w:rPr>
    </w:lvl>
    <w:lvl w:ilvl="8" w:tplc="04220005" w:tentative="1">
      <w:start w:val="1"/>
      <w:numFmt w:val="bullet"/>
      <w:lvlText w:val=""/>
      <w:lvlJc w:val="left"/>
      <w:pPr>
        <w:ind w:left="6106" w:hanging="360"/>
      </w:pPr>
      <w:rPr>
        <w:rFonts w:ascii="Wingdings" w:hAnsi="Wingdings" w:hint="default"/>
      </w:rPr>
    </w:lvl>
  </w:abstractNum>
  <w:abstractNum w:abstractNumId="6">
    <w:nsid w:val="6D5B7E00"/>
    <w:multiLevelType w:val="hybridMultilevel"/>
    <w:tmpl w:val="3BA812F8"/>
    <w:lvl w:ilvl="0" w:tplc="3B743F2E">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6"/>
  </w:num>
  <w:num w:numId="3">
    <w:abstractNumId w:val="3"/>
  </w:num>
  <w:num w:numId="4">
    <w:abstractNumId w:val="2"/>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1838"/>
    <w:rsid w:val="00024992"/>
    <w:rsid w:val="0005709F"/>
    <w:rsid w:val="00086CBC"/>
    <w:rsid w:val="00094423"/>
    <w:rsid w:val="000A2978"/>
    <w:rsid w:val="000F0778"/>
    <w:rsid w:val="0010627E"/>
    <w:rsid w:val="001800B3"/>
    <w:rsid w:val="00183444"/>
    <w:rsid w:val="00185618"/>
    <w:rsid w:val="001A2E45"/>
    <w:rsid w:val="001B2669"/>
    <w:rsid w:val="001B55F7"/>
    <w:rsid w:val="001C1DC1"/>
    <w:rsid w:val="001E35AB"/>
    <w:rsid w:val="001F4D6A"/>
    <w:rsid w:val="00211B1A"/>
    <w:rsid w:val="00225CBC"/>
    <w:rsid w:val="002374A0"/>
    <w:rsid w:val="00263900"/>
    <w:rsid w:val="00267528"/>
    <w:rsid w:val="00282013"/>
    <w:rsid w:val="0028490F"/>
    <w:rsid w:val="002A5A57"/>
    <w:rsid w:val="002A6252"/>
    <w:rsid w:val="002B1489"/>
    <w:rsid w:val="002D3CB1"/>
    <w:rsid w:val="00306EDB"/>
    <w:rsid w:val="00317814"/>
    <w:rsid w:val="0034514B"/>
    <w:rsid w:val="003566E9"/>
    <w:rsid w:val="00356CF6"/>
    <w:rsid w:val="0035789E"/>
    <w:rsid w:val="00361A2F"/>
    <w:rsid w:val="00364F67"/>
    <w:rsid w:val="00375423"/>
    <w:rsid w:val="003805B8"/>
    <w:rsid w:val="0038511E"/>
    <w:rsid w:val="003B132A"/>
    <w:rsid w:val="003C267E"/>
    <w:rsid w:val="003E3CBE"/>
    <w:rsid w:val="003F2C19"/>
    <w:rsid w:val="003F628B"/>
    <w:rsid w:val="0041074D"/>
    <w:rsid w:val="00411C9E"/>
    <w:rsid w:val="00457AFC"/>
    <w:rsid w:val="0046133A"/>
    <w:rsid w:val="0046294C"/>
    <w:rsid w:val="00471FEE"/>
    <w:rsid w:val="004A344B"/>
    <w:rsid w:val="004B1784"/>
    <w:rsid w:val="004C57F8"/>
    <w:rsid w:val="004D257E"/>
    <w:rsid w:val="004F78B6"/>
    <w:rsid w:val="005205A7"/>
    <w:rsid w:val="005508C9"/>
    <w:rsid w:val="00562146"/>
    <w:rsid w:val="00581A80"/>
    <w:rsid w:val="005A1059"/>
    <w:rsid w:val="00620426"/>
    <w:rsid w:val="006303B1"/>
    <w:rsid w:val="00642C71"/>
    <w:rsid w:val="0064570E"/>
    <w:rsid w:val="0065658E"/>
    <w:rsid w:val="00681838"/>
    <w:rsid w:val="00685AF0"/>
    <w:rsid w:val="006A0CC3"/>
    <w:rsid w:val="006B75E6"/>
    <w:rsid w:val="006C77D4"/>
    <w:rsid w:val="006E2FC5"/>
    <w:rsid w:val="006F76B8"/>
    <w:rsid w:val="00705334"/>
    <w:rsid w:val="007618C0"/>
    <w:rsid w:val="00765384"/>
    <w:rsid w:val="007714B6"/>
    <w:rsid w:val="00786C84"/>
    <w:rsid w:val="007A29EC"/>
    <w:rsid w:val="007C4F22"/>
    <w:rsid w:val="00840F34"/>
    <w:rsid w:val="00843016"/>
    <w:rsid w:val="00846415"/>
    <w:rsid w:val="00853D3D"/>
    <w:rsid w:val="0087532B"/>
    <w:rsid w:val="00876BFE"/>
    <w:rsid w:val="008775C3"/>
    <w:rsid w:val="008938B1"/>
    <w:rsid w:val="008C5C19"/>
    <w:rsid w:val="008E4358"/>
    <w:rsid w:val="008E5934"/>
    <w:rsid w:val="0090110E"/>
    <w:rsid w:val="00924617"/>
    <w:rsid w:val="009477C6"/>
    <w:rsid w:val="00947EAF"/>
    <w:rsid w:val="009501FC"/>
    <w:rsid w:val="00963A6A"/>
    <w:rsid w:val="009873CC"/>
    <w:rsid w:val="009B453F"/>
    <w:rsid w:val="009D69FD"/>
    <w:rsid w:val="009F32EA"/>
    <w:rsid w:val="00A2273A"/>
    <w:rsid w:val="00A35D20"/>
    <w:rsid w:val="00A55FA0"/>
    <w:rsid w:val="00AF313E"/>
    <w:rsid w:val="00AF62D5"/>
    <w:rsid w:val="00B1043E"/>
    <w:rsid w:val="00B170FE"/>
    <w:rsid w:val="00B22A6E"/>
    <w:rsid w:val="00B338E4"/>
    <w:rsid w:val="00B43FC3"/>
    <w:rsid w:val="00B64317"/>
    <w:rsid w:val="00BB5E63"/>
    <w:rsid w:val="00BD0299"/>
    <w:rsid w:val="00BD2023"/>
    <w:rsid w:val="00C01855"/>
    <w:rsid w:val="00C02DA7"/>
    <w:rsid w:val="00C052D5"/>
    <w:rsid w:val="00C05590"/>
    <w:rsid w:val="00C31DC5"/>
    <w:rsid w:val="00C37B7B"/>
    <w:rsid w:val="00C6233A"/>
    <w:rsid w:val="00C93456"/>
    <w:rsid w:val="00CB750E"/>
    <w:rsid w:val="00D03886"/>
    <w:rsid w:val="00D441EE"/>
    <w:rsid w:val="00D47356"/>
    <w:rsid w:val="00D74967"/>
    <w:rsid w:val="00D75073"/>
    <w:rsid w:val="00D8483E"/>
    <w:rsid w:val="00DE35FA"/>
    <w:rsid w:val="00DF0A0E"/>
    <w:rsid w:val="00E01D3E"/>
    <w:rsid w:val="00E240F4"/>
    <w:rsid w:val="00E36B41"/>
    <w:rsid w:val="00E574CC"/>
    <w:rsid w:val="00E57A4A"/>
    <w:rsid w:val="00E72F27"/>
    <w:rsid w:val="00EB727C"/>
    <w:rsid w:val="00ED779C"/>
    <w:rsid w:val="00EE3018"/>
    <w:rsid w:val="00EE63CA"/>
    <w:rsid w:val="00F1377E"/>
    <w:rsid w:val="00F31912"/>
    <w:rsid w:val="00F43646"/>
    <w:rsid w:val="00F57A7C"/>
    <w:rsid w:val="00F668D4"/>
    <w:rsid w:val="00F8138A"/>
    <w:rsid w:val="00F8286B"/>
    <w:rsid w:val="00F920E4"/>
    <w:rsid w:val="00FA3A43"/>
    <w:rsid w:val="00FD29D0"/>
    <w:rsid w:val="00FD784C"/>
    <w:rsid w:val="00FF70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358"/>
    <w:pPr>
      <w:spacing w:after="200" w:line="276" w:lineRule="auto"/>
    </w:pPr>
    <w:rPr>
      <w:lang w:val="uk-UA" w:eastAsia="en-US"/>
    </w:rPr>
  </w:style>
  <w:style w:type="paragraph" w:styleId="1">
    <w:name w:val="heading 1"/>
    <w:basedOn w:val="a"/>
    <w:next w:val="a"/>
    <w:link w:val="10"/>
    <w:uiPriority w:val="99"/>
    <w:qFormat/>
    <w:rsid w:val="00786C8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3">
    <w:name w:val="heading 3"/>
    <w:basedOn w:val="a"/>
    <w:next w:val="a"/>
    <w:link w:val="30"/>
    <w:uiPriority w:val="99"/>
    <w:qFormat/>
    <w:rsid w:val="00DF0A0E"/>
    <w:pPr>
      <w:keepNext/>
      <w:spacing w:after="0" w:line="240" w:lineRule="auto"/>
      <w:jc w:val="center"/>
      <w:outlineLvl w:val="2"/>
    </w:pPr>
    <w:rPr>
      <w:rFonts w:ascii="Times New Roman" w:eastAsia="Times New Roman" w:hAnsi="Times New Roman"/>
      <w:b/>
      <w:sz w:val="28"/>
      <w:szCs w:val="20"/>
      <w:lang w:eastAsia="ru-RU"/>
    </w:rPr>
  </w:style>
  <w:style w:type="paragraph" w:styleId="4">
    <w:name w:val="heading 4"/>
    <w:basedOn w:val="a"/>
    <w:next w:val="a"/>
    <w:link w:val="40"/>
    <w:uiPriority w:val="99"/>
    <w:qFormat/>
    <w:rsid w:val="00DF0A0E"/>
    <w:pPr>
      <w:keepNext/>
      <w:spacing w:after="0" w:line="240" w:lineRule="auto"/>
      <w:ind w:right="-2" w:firstLine="720"/>
      <w:jc w:val="both"/>
      <w:outlineLvl w:val="3"/>
    </w:pPr>
    <w:rPr>
      <w:rFonts w:ascii="Times New Roman" w:eastAsia="Times New Roman" w:hAnsi="Times New Roman"/>
      <w:b/>
      <w:sz w:val="28"/>
      <w:szCs w:val="20"/>
      <w:lang w:eastAsia="ru-RU"/>
    </w:rPr>
  </w:style>
  <w:style w:type="paragraph" w:styleId="7">
    <w:name w:val="heading 7"/>
    <w:basedOn w:val="a"/>
    <w:next w:val="a"/>
    <w:link w:val="70"/>
    <w:uiPriority w:val="99"/>
    <w:qFormat/>
    <w:rsid w:val="00DF0A0E"/>
    <w:pPr>
      <w:keepNext/>
      <w:keepLines/>
      <w:spacing w:before="200" w:after="0" w:line="240" w:lineRule="auto"/>
      <w:outlineLvl w:val="6"/>
    </w:pPr>
    <w:rPr>
      <w:rFonts w:ascii="Cambria" w:eastAsia="Times New Roman" w:hAnsi="Cambria"/>
      <w:i/>
      <w:iCs/>
      <w:color w:val="40404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86C84"/>
    <w:rPr>
      <w:rFonts w:ascii="Cambria" w:hAnsi="Cambria" w:cs="Times New Roman"/>
      <w:b/>
      <w:bCs/>
      <w:color w:val="365F91"/>
      <w:sz w:val="28"/>
      <w:szCs w:val="28"/>
      <w:lang w:val="uk-UA" w:eastAsia="ru-RU"/>
    </w:rPr>
  </w:style>
  <w:style w:type="character" w:customStyle="1" w:styleId="30">
    <w:name w:val="Заголовок 3 Знак"/>
    <w:basedOn w:val="a0"/>
    <w:link w:val="3"/>
    <w:uiPriority w:val="99"/>
    <w:locked/>
    <w:rsid w:val="00DF0A0E"/>
    <w:rPr>
      <w:rFonts w:ascii="Times New Roman" w:hAnsi="Times New Roman" w:cs="Times New Roman"/>
      <w:b/>
      <w:sz w:val="20"/>
      <w:szCs w:val="20"/>
      <w:lang w:val="uk-UA" w:eastAsia="ru-RU"/>
    </w:rPr>
  </w:style>
  <w:style w:type="character" w:customStyle="1" w:styleId="40">
    <w:name w:val="Заголовок 4 Знак"/>
    <w:basedOn w:val="a0"/>
    <w:link w:val="4"/>
    <w:uiPriority w:val="99"/>
    <w:locked/>
    <w:rsid w:val="00DF0A0E"/>
    <w:rPr>
      <w:rFonts w:ascii="Times New Roman" w:hAnsi="Times New Roman" w:cs="Times New Roman"/>
      <w:b/>
      <w:sz w:val="20"/>
      <w:szCs w:val="20"/>
      <w:lang w:val="uk-UA" w:eastAsia="ru-RU"/>
    </w:rPr>
  </w:style>
  <w:style w:type="character" w:customStyle="1" w:styleId="70">
    <w:name w:val="Заголовок 7 Знак"/>
    <w:basedOn w:val="a0"/>
    <w:link w:val="7"/>
    <w:uiPriority w:val="99"/>
    <w:locked/>
    <w:rsid w:val="00DF0A0E"/>
    <w:rPr>
      <w:rFonts w:ascii="Cambria" w:hAnsi="Cambria" w:cs="Times New Roman"/>
      <w:i/>
      <w:iCs/>
      <w:color w:val="404040"/>
      <w:sz w:val="28"/>
      <w:szCs w:val="28"/>
      <w:lang w:val="uk-UA" w:eastAsia="ru-RU"/>
    </w:rPr>
  </w:style>
  <w:style w:type="character" w:styleId="a3">
    <w:name w:val="Hyperlink"/>
    <w:basedOn w:val="a0"/>
    <w:uiPriority w:val="99"/>
    <w:semiHidden/>
    <w:rsid w:val="00681838"/>
    <w:rPr>
      <w:rFonts w:cs="Times New Roman"/>
      <w:color w:val="0000FF"/>
      <w:u w:val="single"/>
    </w:rPr>
  </w:style>
  <w:style w:type="table" w:styleId="a4">
    <w:name w:val="Table Grid"/>
    <w:basedOn w:val="a1"/>
    <w:uiPriority w:val="99"/>
    <w:rsid w:val="008938B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99"/>
    <w:qFormat/>
    <w:rsid w:val="00375423"/>
    <w:pPr>
      <w:ind w:left="720"/>
      <w:contextualSpacing/>
    </w:pPr>
  </w:style>
  <w:style w:type="paragraph" w:styleId="a6">
    <w:name w:val="Balloon Text"/>
    <w:basedOn w:val="a"/>
    <w:link w:val="a7"/>
    <w:uiPriority w:val="99"/>
    <w:semiHidden/>
    <w:rsid w:val="00DF0A0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DF0A0E"/>
    <w:rPr>
      <w:rFonts w:ascii="Tahoma" w:hAnsi="Tahoma" w:cs="Tahoma"/>
      <w:sz w:val="16"/>
      <w:szCs w:val="16"/>
      <w:lang w:val="uk-UA"/>
    </w:rPr>
  </w:style>
  <w:style w:type="paragraph" w:styleId="a8">
    <w:name w:val="header"/>
    <w:basedOn w:val="a"/>
    <w:link w:val="a9"/>
    <w:uiPriority w:val="99"/>
    <w:rsid w:val="00471FEE"/>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471FEE"/>
    <w:rPr>
      <w:rFonts w:cs="Times New Roman"/>
      <w:lang w:val="uk-UA"/>
    </w:rPr>
  </w:style>
  <w:style w:type="paragraph" w:styleId="aa">
    <w:name w:val="footer"/>
    <w:basedOn w:val="a"/>
    <w:link w:val="ab"/>
    <w:uiPriority w:val="99"/>
    <w:semiHidden/>
    <w:rsid w:val="00471FE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471FEE"/>
    <w:rPr>
      <w:rFonts w:cs="Times New Roman"/>
      <w:lang w:val="uk-UA"/>
    </w:rPr>
  </w:style>
  <w:style w:type="character" w:customStyle="1" w:styleId="2">
    <w:name w:val="Основной текст (2)_"/>
    <w:basedOn w:val="a0"/>
    <w:link w:val="20"/>
    <w:uiPriority w:val="99"/>
    <w:locked/>
    <w:rsid w:val="00D75073"/>
    <w:rPr>
      <w:rFonts w:ascii="Times New Roman" w:hAnsi="Times New Roman" w:cs="Times New Roman"/>
      <w:sz w:val="13"/>
      <w:szCs w:val="13"/>
      <w:shd w:val="clear" w:color="auto" w:fill="FFFFFF"/>
    </w:rPr>
  </w:style>
  <w:style w:type="paragraph" w:customStyle="1" w:styleId="20">
    <w:name w:val="Основной текст (2)"/>
    <w:basedOn w:val="a"/>
    <w:link w:val="2"/>
    <w:uiPriority w:val="99"/>
    <w:rsid w:val="00D75073"/>
    <w:pPr>
      <w:widowControl w:val="0"/>
      <w:shd w:val="clear" w:color="auto" w:fill="FFFFFF"/>
      <w:spacing w:after="420" w:line="154" w:lineRule="exact"/>
      <w:jc w:val="both"/>
    </w:pPr>
    <w:rPr>
      <w:rFonts w:ascii="Times New Roman" w:eastAsia="Times New Roman" w:hAnsi="Times New Roman"/>
      <w:sz w:val="13"/>
      <w:szCs w:val="13"/>
      <w:lang w:val="ru-RU"/>
    </w:rPr>
  </w:style>
  <w:style w:type="paragraph" w:styleId="ac">
    <w:name w:val="Normal (Web)"/>
    <w:basedOn w:val="a"/>
    <w:uiPriority w:val="99"/>
    <w:rsid w:val="00AF62D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44">
    <w:name w:val="rvts44"/>
    <w:basedOn w:val="a0"/>
    <w:uiPriority w:val="99"/>
    <w:rsid w:val="00D441EE"/>
    <w:rPr>
      <w:rFonts w:cs="Times New Roman"/>
    </w:rPr>
  </w:style>
  <w:style w:type="paragraph" w:customStyle="1" w:styleId="Default">
    <w:name w:val="Default"/>
    <w:uiPriority w:val="99"/>
    <w:rsid w:val="00786C84"/>
    <w:pPr>
      <w:autoSpaceDE w:val="0"/>
      <w:autoSpaceDN w:val="0"/>
      <w:adjustRightInd w:val="0"/>
    </w:pPr>
    <w:rPr>
      <w:rFonts w:ascii="Times New Roman" w:eastAsia="Times New Roman" w:hAnsi="Times New Roman"/>
      <w:color w:val="000000"/>
      <w:sz w:val="24"/>
      <w:szCs w:val="24"/>
      <w:lang w:val="uk-UA" w:eastAsia="uk-UA"/>
    </w:rPr>
  </w:style>
  <w:style w:type="character" w:styleId="ad">
    <w:name w:val="Emphasis"/>
    <w:basedOn w:val="a0"/>
    <w:uiPriority w:val="99"/>
    <w:qFormat/>
    <w:rsid w:val="00786C84"/>
    <w:rPr>
      <w:rFonts w:cs="Times New Roman"/>
      <w:i/>
      <w:iCs/>
    </w:rPr>
  </w:style>
</w:styles>
</file>

<file path=word/webSettings.xml><?xml version="1.0" encoding="utf-8"?>
<w:webSettings xmlns:r="http://schemas.openxmlformats.org/officeDocument/2006/relationships" xmlns:w="http://schemas.openxmlformats.org/wordprocessingml/2006/main">
  <w:divs>
    <w:div w:id="411708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725</Words>
  <Characters>5615</Characters>
  <Application>Microsoft Office Word</Application>
  <DocSecurity>0</DocSecurity>
  <Lines>46</Lines>
  <Paragraphs>12</Paragraphs>
  <ScaleCrop>false</ScaleCrop>
  <Company>SPecialiST RePack</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User</cp:lastModifiedBy>
  <cp:revision>7</cp:revision>
  <cp:lastPrinted>2023-06-30T08:23:00Z</cp:lastPrinted>
  <dcterms:created xsi:type="dcterms:W3CDTF">2023-06-30T05:34:00Z</dcterms:created>
  <dcterms:modified xsi:type="dcterms:W3CDTF">2023-07-06T06:56:00Z</dcterms:modified>
</cp:coreProperties>
</file>