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5B" w:rsidRPr="00DD3617" w:rsidRDefault="0090675B" w:rsidP="005D6827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75B" w:rsidRPr="00DD3617" w:rsidRDefault="0090675B" w:rsidP="0090675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DD3617">
        <w:rPr>
          <w:rFonts w:ascii="Times New Roman" w:hAnsi="Times New Roman"/>
          <w:sz w:val="40"/>
          <w:szCs w:val="40"/>
        </w:rPr>
        <w:t>ПЕРВОМАЙСЬКА   МІСЬКА</w:t>
      </w:r>
      <w:r w:rsidRPr="00DD3617">
        <w:rPr>
          <w:rFonts w:ascii="Times New Roman" w:hAnsi="Times New Roman"/>
          <w:sz w:val="36"/>
          <w:szCs w:val="36"/>
        </w:rPr>
        <w:t xml:space="preserve">   </w:t>
      </w:r>
      <w:r w:rsidRPr="00DD3617">
        <w:rPr>
          <w:rFonts w:ascii="Times New Roman" w:hAnsi="Times New Roman"/>
          <w:sz w:val="40"/>
          <w:szCs w:val="40"/>
        </w:rPr>
        <w:t>РАДА</w:t>
      </w:r>
    </w:p>
    <w:p w:rsidR="0090675B" w:rsidRPr="00DD3617" w:rsidRDefault="0090675B" w:rsidP="0090675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DD3617">
        <w:rPr>
          <w:rFonts w:ascii="Times New Roman" w:hAnsi="Times New Roman"/>
          <w:sz w:val="40"/>
          <w:szCs w:val="40"/>
        </w:rPr>
        <w:t xml:space="preserve">Миколаївської </w:t>
      </w:r>
      <w:r w:rsidRPr="00DD3617">
        <w:rPr>
          <w:rFonts w:ascii="Times New Roman" w:hAnsi="Times New Roman"/>
          <w:sz w:val="32"/>
          <w:szCs w:val="32"/>
        </w:rPr>
        <w:t xml:space="preserve"> </w:t>
      </w:r>
      <w:r w:rsidRPr="00DD3617">
        <w:rPr>
          <w:rFonts w:ascii="Times New Roman" w:hAnsi="Times New Roman"/>
          <w:sz w:val="40"/>
          <w:szCs w:val="40"/>
        </w:rPr>
        <w:t>області</w:t>
      </w:r>
    </w:p>
    <w:p w:rsidR="0090675B" w:rsidRPr="00DD3617" w:rsidRDefault="0090675B" w:rsidP="0090675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3</w:t>
      </w:r>
      <w:r w:rsidR="00E777D2">
        <w:rPr>
          <w:rFonts w:ascii="Times New Roman" w:hAnsi="Times New Roman"/>
          <w:sz w:val="32"/>
          <w:szCs w:val="32"/>
          <w:u w:val="single"/>
        </w:rPr>
        <w:t>4</w:t>
      </w:r>
      <w:r w:rsidRPr="00DD3617">
        <w:rPr>
          <w:rFonts w:ascii="Times New Roman" w:hAnsi="Times New Roman"/>
          <w:sz w:val="32"/>
          <w:szCs w:val="32"/>
        </w:rPr>
        <w:t xml:space="preserve"> СЕСІЯ      </w:t>
      </w:r>
      <w:r w:rsidRPr="00DD3617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DD3617">
        <w:rPr>
          <w:rFonts w:ascii="Times New Roman" w:hAnsi="Times New Roman"/>
          <w:sz w:val="32"/>
          <w:szCs w:val="32"/>
        </w:rPr>
        <w:t xml:space="preserve"> СКЛИКАННЯ</w:t>
      </w:r>
    </w:p>
    <w:p w:rsidR="0090675B" w:rsidRPr="00DD3617" w:rsidRDefault="0090675B" w:rsidP="009067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617">
        <w:rPr>
          <w:rFonts w:ascii="Times New Roman" w:hAnsi="Times New Roman"/>
          <w:sz w:val="32"/>
          <w:szCs w:val="32"/>
        </w:rPr>
        <w:tab/>
      </w:r>
      <w:r w:rsidRPr="00DD3617">
        <w:rPr>
          <w:rFonts w:ascii="Times New Roman" w:hAnsi="Times New Roman"/>
          <w:sz w:val="32"/>
          <w:szCs w:val="32"/>
        </w:rPr>
        <w:tab/>
      </w:r>
      <w:r w:rsidRPr="00DD3617">
        <w:rPr>
          <w:rFonts w:ascii="Times New Roman" w:hAnsi="Times New Roman"/>
          <w:sz w:val="32"/>
          <w:szCs w:val="32"/>
        </w:rPr>
        <w:tab/>
      </w:r>
    </w:p>
    <w:p w:rsidR="0090675B" w:rsidRPr="00DD3617" w:rsidRDefault="0090675B" w:rsidP="0090675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D3617">
        <w:rPr>
          <w:rFonts w:ascii="Times New Roman" w:hAnsi="Times New Roman"/>
          <w:b/>
          <w:sz w:val="40"/>
          <w:szCs w:val="40"/>
        </w:rPr>
        <w:t>РІШЕННЯ</w:t>
      </w:r>
    </w:p>
    <w:p w:rsidR="0090675B" w:rsidRPr="00DD3617" w:rsidRDefault="0090675B" w:rsidP="0090675B">
      <w:pPr>
        <w:spacing w:after="0" w:line="240" w:lineRule="auto"/>
        <w:rPr>
          <w:rFonts w:ascii="Arial" w:hAnsi="Arial" w:cs="Arial"/>
          <w:u w:val="single"/>
        </w:rPr>
      </w:pPr>
      <w:r w:rsidRPr="00DD3617">
        <w:rPr>
          <w:rFonts w:ascii="Arial" w:hAnsi="Arial" w:cs="Arial"/>
        </w:rPr>
        <w:t xml:space="preserve"> від  </w:t>
      </w:r>
      <w:r>
        <w:rPr>
          <w:rFonts w:ascii="Arial" w:hAnsi="Arial" w:cs="Arial"/>
          <w:u w:val="single"/>
        </w:rPr>
        <w:t>29.09</w:t>
      </w:r>
      <w:r w:rsidRPr="00DD3617">
        <w:rPr>
          <w:rFonts w:ascii="Arial" w:hAnsi="Arial" w:cs="Arial"/>
          <w:u w:val="single"/>
        </w:rPr>
        <w:t>.2022</w:t>
      </w:r>
      <w:r w:rsidRPr="00DD3617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</w:rPr>
        <w:t>1</w:t>
      </w:r>
    </w:p>
    <w:p w:rsidR="0090675B" w:rsidRPr="00DD3617" w:rsidRDefault="0090675B" w:rsidP="0090675B">
      <w:pPr>
        <w:spacing w:after="0" w:line="240" w:lineRule="auto"/>
        <w:rPr>
          <w:rFonts w:ascii="Arial" w:hAnsi="Arial" w:cs="Arial"/>
        </w:rPr>
      </w:pPr>
      <w:r w:rsidRPr="00DD3617">
        <w:rPr>
          <w:rFonts w:ascii="Arial" w:hAnsi="Arial" w:cs="Arial"/>
        </w:rPr>
        <w:t xml:space="preserve">      м. Первомайськ</w:t>
      </w:r>
    </w:p>
    <w:p w:rsidR="0090675B" w:rsidRPr="00257FBA" w:rsidRDefault="0090675B" w:rsidP="00EC0D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5D30" w:rsidRPr="00257FBA" w:rsidRDefault="00BA7756" w:rsidP="00257F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72E5F" w:rsidRPr="00257FBA">
        <w:rPr>
          <w:rFonts w:ascii="Times New Roman" w:hAnsi="Times New Roman"/>
          <w:sz w:val="28"/>
          <w:szCs w:val="28"/>
          <w:lang w:val="uk-UA"/>
        </w:rPr>
        <w:t>затвердження</w:t>
      </w:r>
      <w:r w:rsidR="00A859B3" w:rsidRPr="00257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BDB" w:rsidRPr="00257FBA">
        <w:rPr>
          <w:rFonts w:ascii="Times New Roman" w:hAnsi="Times New Roman"/>
          <w:sz w:val="28"/>
          <w:szCs w:val="28"/>
          <w:lang w:val="uk-UA"/>
        </w:rPr>
        <w:t>цільової</w:t>
      </w:r>
      <w:r w:rsidR="00A859B3" w:rsidRPr="00257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7FC" w:rsidRPr="00257FBA">
        <w:rPr>
          <w:rFonts w:ascii="Times New Roman" w:hAnsi="Times New Roman"/>
          <w:sz w:val="28"/>
          <w:szCs w:val="28"/>
          <w:lang w:val="uk-UA"/>
        </w:rPr>
        <w:t>П</w:t>
      </w:r>
      <w:r w:rsidR="00160ECB" w:rsidRPr="00257FBA">
        <w:rPr>
          <w:rFonts w:ascii="Times New Roman" w:hAnsi="Times New Roman"/>
          <w:sz w:val="28"/>
          <w:szCs w:val="28"/>
          <w:lang w:val="uk-UA"/>
        </w:rPr>
        <w:t xml:space="preserve">рограми </w:t>
      </w:r>
    </w:p>
    <w:p w:rsidR="0071199F" w:rsidRPr="00257FBA" w:rsidRDefault="0071199F" w:rsidP="00257F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«</w:t>
      </w:r>
      <w:r w:rsidR="000F423E"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нкологія» </w:t>
      </w:r>
      <w:r w:rsidR="00EC0DAC" w:rsidRPr="00257FB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D72E5F" w:rsidRPr="00257FBA">
        <w:rPr>
          <w:rFonts w:ascii="Times New Roman" w:hAnsi="Times New Roman"/>
          <w:sz w:val="28"/>
          <w:szCs w:val="28"/>
          <w:lang w:val="uk-UA"/>
        </w:rPr>
        <w:t>202</w:t>
      </w:r>
      <w:r w:rsidR="00F23EDA" w:rsidRPr="00257FBA">
        <w:rPr>
          <w:rFonts w:ascii="Times New Roman" w:hAnsi="Times New Roman"/>
          <w:sz w:val="28"/>
          <w:szCs w:val="28"/>
          <w:lang w:val="uk-UA"/>
        </w:rPr>
        <w:t>3</w:t>
      </w:r>
      <w:r w:rsidR="00AD0358" w:rsidRPr="00257FBA">
        <w:rPr>
          <w:rFonts w:ascii="Times New Roman" w:hAnsi="Times New Roman"/>
          <w:sz w:val="28"/>
          <w:szCs w:val="28"/>
          <w:lang w:val="uk-UA"/>
        </w:rPr>
        <w:t>-202</w:t>
      </w:r>
      <w:r w:rsidR="00F23EDA" w:rsidRPr="00257FBA">
        <w:rPr>
          <w:rFonts w:ascii="Times New Roman" w:hAnsi="Times New Roman"/>
          <w:sz w:val="28"/>
          <w:szCs w:val="28"/>
          <w:lang w:val="uk-UA"/>
        </w:rPr>
        <w:t>5</w:t>
      </w:r>
      <w:r w:rsidR="0027411F" w:rsidRPr="00257FBA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71199F" w:rsidRPr="00257FBA" w:rsidRDefault="0071199F" w:rsidP="00257F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B09EA" w:rsidRPr="00257FBA" w:rsidRDefault="0071199F" w:rsidP="00257F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Відповідно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 xml:space="preserve"> до Закону України «Основи законодавства України про охор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о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ну здоров’я» від 19.11.1992 р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>оку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 xml:space="preserve"> № 2801-ХІІ, наказу 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>Міністерства охорони зд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>о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 xml:space="preserve">ров’я 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України 01.10.2013 р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>оку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57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845 «Про систему онкологічної допомоги н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а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селенню України», з метою підвищення ефективності заходів з профілактики, раннього виявлення онкопатології, покращення рівня надання медичної доп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о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моги хворим на злоякісні новоутворення, зниження інвалідизації онкологічних хворих. Рівня смертності від раку, створення умов для продовження та полі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п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>шення якості життя онкологічних хворих, керуючись ч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>астиною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 xml:space="preserve"> 1 п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>ункту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 xml:space="preserve"> 22 ст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>атті</w:t>
      </w:r>
      <w:r w:rsidR="0098454D" w:rsidRPr="00257FBA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України»</w:t>
      </w:r>
      <w:r w:rsidR="00EB09EA" w:rsidRPr="00257FBA">
        <w:rPr>
          <w:rFonts w:ascii="Times New Roman" w:hAnsi="Times New Roman"/>
          <w:sz w:val="28"/>
          <w:szCs w:val="28"/>
          <w:lang w:val="uk-UA"/>
        </w:rPr>
        <w:t xml:space="preserve">, міська рада </w:t>
      </w:r>
    </w:p>
    <w:p w:rsidR="003920BA" w:rsidRPr="00257FBA" w:rsidRDefault="003920BA" w:rsidP="00257FB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B09EA" w:rsidRPr="00257FBA" w:rsidRDefault="00EB09EA" w:rsidP="00257FB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D45D30" w:rsidRPr="00257FBA" w:rsidRDefault="00D45D30" w:rsidP="00257FB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3920BA" w:rsidRPr="00257FBA" w:rsidRDefault="00220CD1" w:rsidP="00257FB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Затвердити</w:t>
      </w:r>
      <w:r w:rsidR="00257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BDB" w:rsidRPr="00257FBA">
        <w:rPr>
          <w:rFonts w:ascii="Times New Roman" w:hAnsi="Times New Roman"/>
          <w:sz w:val="28"/>
          <w:szCs w:val="28"/>
          <w:lang w:val="uk-UA"/>
        </w:rPr>
        <w:t xml:space="preserve">цільову </w:t>
      </w:r>
      <w:r w:rsidRPr="00257FBA">
        <w:rPr>
          <w:rFonts w:ascii="Times New Roman" w:hAnsi="Times New Roman"/>
          <w:sz w:val="28"/>
          <w:szCs w:val="28"/>
          <w:lang w:val="uk-UA"/>
        </w:rPr>
        <w:t>Програму</w:t>
      </w:r>
      <w:r w:rsidR="009C2D81" w:rsidRPr="00257FBA">
        <w:rPr>
          <w:rFonts w:ascii="Times New Roman" w:hAnsi="Times New Roman"/>
          <w:sz w:val="28"/>
          <w:szCs w:val="28"/>
          <w:lang w:val="uk-UA"/>
        </w:rPr>
        <w:t xml:space="preserve"> «Онкологія» на 20</w:t>
      </w:r>
      <w:r w:rsidR="00182BEB" w:rsidRPr="00257FBA">
        <w:rPr>
          <w:rFonts w:ascii="Times New Roman" w:hAnsi="Times New Roman"/>
          <w:sz w:val="28"/>
          <w:szCs w:val="28"/>
          <w:lang w:val="uk-UA"/>
        </w:rPr>
        <w:t>2</w:t>
      </w:r>
      <w:r w:rsidR="00C715C6" w:rsidRPr="00257FBA">
        <w:rPr>
          <w:rFonts w:ascii="Times New Roman" w:hAnsi="Times New Roman"/>
          <w:sz w:val="28"/>
          <w:szCs w:val="28"/>
          <w:lang w:val="uk-UA"/>
        </w:rPr>
        <w:t>3</w:t>
      </w:r>
      <w:r w:rsidR="009C2D81" w:rsidRPr="00257FBA">
        <w:rPr>
          <w:rFonts w:ascii="Times New Roman" w:hAnsi="Times New Roman"/>
          <w:sz w:val="28"/>
          <w:szCs w:val="28"/>
          <w:lang w:val="uk-UA"/>
        </w:rPr>
        <w:t>-20</w:t>
      </w:r>
      <w:r w:rsidR="00AD0358" w:rsidRPr="00257FBA">
        <w:rPr>
          <w:rFonts w:ascii="Times New Roman" w:hAnsi="Times New Roman"/>
          <w:sz w:val="28"/>
          <w:szCs w:val="28"/>
          <w:lang w:val="uk-UA"/>
        </w:rPr>
        <w:t>2</w:t>
      </w:r>
      <w:r w:rsidR="00C715C6" w:rsidRPr="00257FBA">
        <w:rPr>
          <w:rFonts w:ascii="Times New Roman" w:hAnsi="Times New Roman"/>
          <w:sz w:val="28"/>
          <w:szCs w:val="28"/>
          <w:lang w:val="uk-UA"/>
        </w:rPr>
        <w:t>5</w:t>
      </w:r>
      <w:r w:rsidR="00257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D81" w:rsidRPr="00257FBA">
        <w:rPr>
          <w:rFonts w:ascii="Times New Roman" w:hAnsi="Times New Roman"/>
          <w:sz w:val="28"/>
          <w:szCs w:val="28"/>
          <w:lang w:val="uk-UA"/>
        </w:rPr>
        <w:t>р</w:t>
      </w:r>
      <w:r w:rsidR="00182BEB" w:rsidRPr="00257FBA">
        <w:rPr>
          <w:rFonts w:ascii="Times New Roman" w:hAnsi="Times New Roman"/>
          <w:sz w:val="28"/>
          <w:szCs w:val="28"/>
          <w:lang w:val="uk-UA"/>
        </w:rPr>
        <w:t>оки</w:t>
      </w:r>
      <w:r w:rsidR="00257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(далі – Програма), що додається.</w:t>
      </w:r>
    </w:p>
    <w:p w:rsidR="003920BA" w:rsidRPr="00257FBA" w:rsidRDefault="009C2D81" w:rsidP="00257FB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Фінансовому управлінню міської ради</w:t>
      </w:r>
      <w:r w:rsidR="00257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врахувати потребу в коштах на фінансування заходів 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Програми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на 20</w:t>
      </w:r>
      <w:r w:rsidR="00AD0358" w:rsidRPr="00257FBA">
        <w:rPr>
          <w:rFonts w:ascii="Times New Roman" w:hAnsi="Times New Roman"/>
          <w:sz w:val="28"/>
          <w:szCs w:val="28"/>
          <w:lang w:val="uk-UA"/>
        </w:rPr>
        <w:t>2</w:t>
      </w:r>
      <w:r w:rsidR="00F23EDA" w:rsidRPr="00257FBA">
        <w:rPr>
          <w:rFonts w:ascii="Times New Roman" w:hAnsi="Times New Roman"/>
          <w:sz w:val="28"/>
          <w:szCs w:val="28"/>
          <w:lang w:val="uk-UA"/>
        </w:rPr>
        <w:t>3</w:t>
      </w:r>
      <w:r w:rsidRPr="00257FBA">
        <w:rPr>
          <w:rFonts w:ascii="Times New Roman" w:hAnsi="Times New Roman"/>
          <w:sz w:val="28"/>
          <w:szCs w:val="28"/>
          <w:lang w:val="uk-UA"/>
        </w:rPr>
        <w:t>-20</w:t>
      </w:r>
      <w:r w:rsidR="00AD0358" w:rsidRPr="00257FBA">
        <w:rPr>
          <w:rFonts w:ascii="Times New Roman" w:hAnsi="Times New Roman"/>
          <w:sz w:val="28"/>
          <w:szCs w:val="28"/>
          <w:lang w:val="uk-UA"/>
        </w:rPr>
        <w:t>2</w:t>
      </w:r>
      <w:r w:rsidR="00F23EDA" w:rsidRPr="00257FBA">
        <w:rPr>
          <w:rFonts w:ascii="Times New Roman" w:hAnsi="Times New Roman"/>
          <w:sz w:val="28"/>
          <w:szCs w:val="28"/>
          <w:lang w:val="uk-UA"/>
        </w:rPr>
        <w:t>5</w:t>
      </w:r>
      <w:r w:rsidRPr="00257FBA">
        <w:rPr>
          <w:rFonts w:ascii="Times New Roman" w:hAnsi="Times New Roman"/>
          <w:sz w:val="28"/>
          <w:szCs w:val="28"/>
          <w:lang w:val="uk-UA"/>
        </w:rPr>
        <w:t>роки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.</w:t>
      </w:r>
    </w:p>
    <w:p w:rsidR="00D91E96" w:rsidRPr="00257FBA" w:rsidRDefault="00BA7756" w:rsidP="00257FBA">
      <w:pPr>
        <w:pStyle w:val="a3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 w:rsidR="006C21F7" w:rsidRPr="00257FBA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з питань охорони здоров’я,</w:t>
      </w:r>
      <w:r w:rsidR="006C21F7" w:rsidRPr="00257FBA">
        <w:rPr>
          <w:rStyle w:val="af"/>
          <w:rFonts w:ascii="Times New Roman" w:hAnsi="Times New Roman"/>
          <w:b w:val="0"/>
          <w:color w:val="222222"/>
          <w:sz w:val="28"/>
          <w:szCs w:val="28"/>
          <w:shd w:val="clear" w:color="auto" w:fill="FFFFFF"/>
          <w:lang w:val="uk-UA"/>
        </w:rPr>
        <w:t xml:space="preserve"> освіти, науки, культури, молоді, спорту та т</w:t>
      </w:r>
      <w:r w:rsidR="006C21F7" w:rsidRPr="00257FBA">
        <w:rPr>
          <w:rStyle w:val="af"/>
          <w:rFonts w:ascii="Times New Roman" w:hAnsi="Times New Roman"/>
          <w:b w:val="0"/>
          <w:color w:val="222222"/>
          <w:sz w:val="28"/>
          <w:szCs w:val="28"/>
          <w:shd w:val="clear" w:color="auto" w:fill="FFFFFF"/>
          <w:lang w:val="uk-UA"/>
        </w:rPr>
        <w:t>у</w:t>
      </w:r>
      <w:r w:rsidR="006C21F7" w:rsidRPr="00257FBA">
        <w:rPr>
          <w:rStyle w:val="af"/>
          <w:rFonts w:ascii="Times New Roman" w:hAnsi="Times New Roman"/>
          <w:b w:val="0"/>
          <w:color w:val="222222"/>
          <w:sz w:val="28"/>
          <w:szCs w:val="28"/>
          <w:shd w:val="clear" w:color="auto" w:fill="FFFFFF"/>
          <w:lang w:val="uk-UA"/>
        </w:rPr>
        <w:t>ризму, соціального захисту, мови, прав національних меншин, гендерної рівн</w:t>
      </w:r>
      <w:r w:rsidR="006C21F7" w:rsidRPr="00257FBA">
        <w:rPr>
          <w:rStyle w:val="af"/>
          <w:rFonts w:ascii="Times New Roman" w:hAnsi="Times New Roman"/>
          <w:b w:val="0"/>
          <w:color w:val="222222"/>
          <w:sz w:val="28"/>
          <w:szCs w:val="28"/>
          <w:shd w:val="clear" w:color="auto" w:fill="FFFFFF"/>
          <w:lang w:val="uk-UA"/>
        </w:rPr>
        <w:t>о</w:t>
      </w:r>
      <w:r w:rsidR="006C21F7" w:rsidRPr="00257FBA">
        <w:rPr>
          <w:rStyle w:val="af"/>
          <w:rFonts w:ascii="Times New Roman" w:hAnsi="Times New Roman"/>
          <w:b w:val="0"/>
          <w:color w:val="222222"/>
          <w:sz w:val="28"/>
          <w:szCs w:val="28"/>
          <w:shd w:val="clear" w:color="auto" w:fill="FFFFFF"/>
          <w:lang w:val="uk-UA"/>
        </w:rPr>
        <w:t>сті, материнства та дитинства.</w:t>
      </w:r>
    </w:p>
    <w:p w:rsidR="004041D4" w:rsidRPr="00257FBA" w:rsidRDefault="004041D4" w:rsidP="00257FBA">
      <w:pPr>
        <w:pStyle w:val="a3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20BA" w:rsidRDefault="003920BA" w:rsidP="00257FBA">
      <w:pPr>
        <w:pStyle w:val="a3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675B" w:rsidRPr="00257FBA" w:rsidRDefault="0090675B" w:rsidP="00257FBA">
      <w:pPr>
        <w:pStyle w:val="a3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41D4" w:rsidRPr="00257FBA" w:rsidRDefault="00EC0DAC" w:rsidP="00257F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="00220CD1" w:rsidRPr="00257FBA">
        <w:rPr>
          <w:rFonts w:ascii="Times New Roman" w:hAnsi="Times New Roman"/>
          <w:sz w:val="28"/>
          <w:szCs w:val="28"/>
          <w:lang w:val="uk-UA"/>
        </w:rPr>
        <w:tab/>
      </w:r>
      <w:r w:rsidR="00220CD1" w:rsidRPr="00257FBA">
        <w:rPr>
          <w:rFonts w:ascii="Times New Roman" w:hAnsi="Times New Roman"/>
          <w:sz w:val="28"/>
          <w:szCs w:val="28"/>
          <w:lang w:val="uk-UA"/>
        </w:rPr>
        <w:tab/>
      </w:r>
      <w:r w:rsidR="00220CD1" w:rsidRPr="00257FBA">
        <w:rPr>
          <w:rFonts w:ascii="Times New Roman" w:hAnsi="Times New Roman"/>
          <w:sz w:val="28"/>
          <w:szCs w:val="28"/>
          <w:lang w:val="uk-UA"/>
        </w:rPr>
        <w:tab/>
      </w:r>
      <w:r w:rsidR="00220CD1" w:rsidRPr="00257FBA">
        <w:rPr>
          <w:rFonts w:ascii="Times New Roman" w:hAnsi="Times New Roman"/>
          <w:sz w:val="28"/>
          <w:szCs w:val="28"/>
          <w:lang w:val="uk-UA"/>
        </w:rPr>
        <w:tab/>
      </w:r>
      <w:r w:rsidR="00220CD1" w:rsidRPr="00257FBA">
        <w:rPr>
          <w:rFonts w:ascii="Times New Roman" w:hAnsi="Times New Roman"/>
          <w:sz w:val="28"/>
          <w:szCs w:val="28"/>
          <w:lang w:val="uk-UA"/>
        </w:rPr>
        <w:tab/>
      </w:r>
      <w:r w:rsidR="00220CD1" w:rsidRPr="00257FBA">
        <w:rPr>
          <w:rFonts w:ascii="Times New Roman" w:hAnsi="Times New Roman"/>
          <w:sz w:val="28"/>
          <w:szCs w:val="28"/>
          <w:lang w:val="uk-UA"/>
        </w:rPr>
        <w:tab/>
      </w:r>
      <w:r w:rsidR="00220CD1" w:rsidRPr="00257FBA">
        <w:rPr>
          <w:rFonts w:ascii="Times New Roman" w:hAnsi="Times New Roman"/>
          <w:sz w:val="28"/>
          <w:szCs w:val="28"/>
          <w:lang w:val="uk-UA"/>
        </w:rPr>
        <w:tab/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ab/>
      </w:r>
      <w:r w:rsidR="00394946" w:rsidRPr="00257FBA"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182BEB" w:rsidRPr="00257FBA" w:rsidRDefault="00182BEB" w:rsidP="00257FBA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396" w:rsidRDefault="000B7396" w:rsidP="00257FBA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675B" w:rsidRDefault="0090675B" w:rsidP="00257FBA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675B" w:rsidRDefault="0090675B" w:rsidP="00257FBA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675B" w:rsidRPr="00257FBA" w:rsidRDefault="0090675B" w:rsidP="00257FBA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7FBA" w:rsidRPr="00257FBA" w:rsidRDefault="00257FBA" w:rsidP="00257F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B5E81" w:rsidRPr="00257FBA" w:rsidRDefault="00AB5E81" w:rsidP="00257FBA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  <w:r w:rsidRPr="00257FBA">
        <w:rPr>
          <w:rFonts w:ascii="Times New Roman" w:hAnsi="Times New Roman"/>
          <w:b w:val="0"/>
          <w:i w:val="0"/>
          <w:lang w:val="uk-UA"/>
        </w:rPr>
        <w:lastRenderedPageBreak/>
        <w:t>ЗАТВЕРДЖЕНО</w:t>
      </w:r>
    </w:p>
    <w:p w:rsidR="00AB5E81" w:rsidRPr="00257FBA" w:rsidRDefault="00AB5E81" w:rsidP="00257F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р</w:t>
      </w:r>
      <w:r w:rsidRPr="00257FBA">
        <w:rPr>
          <w:rFonts w:ascii="Times New Roman" w:hAnsi="Times New Roman"/>
          <w:sz w:val="28"/>
          <w:szCs w:val="28"/>
          <w:lang w:val="uk-UA"/>
        </w:rPr>
        <w:t>ішенн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я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AB5E81" w:rsidRPr="008C03B6" w:rsidRDefault="00AB5E81" w:rsidP="00257FB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ab/>
      </w:r>
      <w:r w:rsidR="008C03B6">
        <w:rPr>
          <w:rFonts w:ascii="Times New Roman" w:hAnsi="Times New Roman"/>
          <w:sz w:val="28"/>
          <w:szCs w:val="28"/>
          <w:u w:val="single"/>
          <w:lang w:val="uk-UA"/>
        </w:rPr>
        <w:t xml:space="preserve">29.09.2022 </w:t>
      </w:r>
      <w:r w:rsidRPr="00257FBA">
        <w:rPr>
          <w:rFonts w:ascii="Times New Roman" w:hAnsi="Times New Roman"/>
          <w:sz w:val="28"/>
          <w:szCs w:val="28"/>
          <w:lang w:val="uk-UA"/>
        </w:rPr>
        <w:t>№</w:t>
      </w:r>
      <w:r w:rsidR="008C03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03B6">
        <w:rPr>
          <w:rFonts w:ascii="Times New Roman" w:hAnsi="Times New Roman"/>
          <w:sz w:val="28"/>
          <w:szCs w:val="28"/>
          <w:u w:val="single"/>
          <w:lang w:val="uk-UA"/>
        </w:rPr>
        <w:t>1</w:t>
      </w:r>
    </w:p>
    <w:p w:rsidR="00D45D30" w:rsidRPr="00257FBA" w:rsidRDefault="00D45D30" w:rsidP="00257FBA">
      <w:pPr>
        <w:pStyle w:val="2"/>
        <w:spacing w:before="0" w:after="0" w:line="240" w:lineRule="auto"/>
        <w:jc w:val="center"/>
        <w:rPr>
          <w:rFonts w:ascii="Times New Roman" w:hAnsi="Times New Roman"/>
          <w:i w:val="0"/>
          <w:lang w:val="uk-UA"/>
        </w:rPr>
      </w:pPr>
    </w:p>
    <w:p w:rsidR="00AE2B32" w:rsidRPr="00257FBA" w:rsidRDefault="00AB5E81" w:rsidP="00257FBA">
      <w:pPr>
        <w:pStyle w:val="2"/>
        <w:spacing w:before="0" w:after="0" w:line="240" w:lineRule="auto"/>
        <w:jc w:val="center"/>
        <w:rPr>
          <w:rFonts w:ascii="Times New Roman" w:hAnsi="Times New Roman"/>
          <w:i w:val="0"/>
          <w:lang w:val="uk-UA"/>
        </w:rPr>
      </w:pPr>
      <w:r w:rsidRPr="00257FBA">
        <w:rPr>
          <w:rFonts w:ascii="Times New Roman" w:hAnsi="Times New Roman"/>
          <w:i w:val="0"/>
          <w:lang w:val="uk-UA"/>
        </w:rPr>
        <w:t xml:space="preserve">Розділ 1. </w:t>
      </w:r>
      <w:r w:rsidR="00AE2B32" w:rsidRPr="00257FBA">
        <w:rPr>
          <w:rFonts w:ascii="Times New Roman" w:hAnsi="Times New Roman"/>
          <w:i w:val="0"/>
          <w:lang w:val="uk-UA"/>
        </w:rPr>
        <w:t>ПАСПОРТ</w:t>
      </w:r>
    </w:p>
    <w:p w:rsidR="003920BA" w:rsidRPr="00257FBA" w:rsidRDefault="00E44AE7" w:rsidP="00257FBA">
      <w:pPr>
        <w:spacing w:after="0" w:line="240" w:lineRule="auto"/>
        <w:ind w:right="-14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>цільов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 xml:space="preserve">ої </w:t>
      </w:r>
      <w:r w:rsidR="00394946" w:rsidRPr="00257FBA">
        <w:rPr>
          <w:rFonts w:ascii="Times New Roman" w:hAnsi="Times New Roman"/>
          <w:b/>
          <w:sz w:val="28"/>
          <w:szCs w:val="28"/>
          <w:lang w:val="uk-UA"/>
        </w:rPr>
        <w:t>Програми «Онкологія» на 202</w:t>
      </w:r>
      <w:r w:rsidR="00FF20EE" w:rsidRPr="00257FBA">
        <w:rPr>
          <w:rFonts w:ascii="Times New Roman" w:hAnsi="Times New Roman"/>
          <w:b/>
          <w:sz w:val="28"/>
          <w:szCs w:val="28"/>
          <w:lang w:val="uk-UA"/>
        </w:rPr>
        <w:t>3</w:t>
      </w:r>
      <w:r w:rsidR="00394946" w:rsidRPr="00257FBA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FF20EE" w:rsidRPr="00257FBA">
        <w:rPr>
          <w:rFonts w:ascii="Times New Roman" w:hAnsi="Times New Roman"/>
          <w:b/>
          <w:sz w:val="28"/>
          <w:szCs w:val="28"/>
          <w:lang w:val="uk-UA"/>
        </w:rPr>
        <w:t>5</w:t>
      </w:r>
      <w:r w:rsidR="008C03B6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EB17A4" w:rsidRPr="00257FBA" w:rsidRDefault="00EB17A4" w:rsidP="00257FBA">
      <w:pPr>
        <w:spacing w:after="0" w:line="240" w:lineRule="auto"/>
        <w:ind w:right="-14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8"/>
        <w:gridCol w:w="5280"/>
        <w:gridCol w:w="3951"/>
      </w:tblGrid>
      <w:tr w:rsidR="00AE2B32" w:rsidRPr="005D6827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3951" w:type="dxa"/>
          </w:tcPr>
          <w:p w:rsidR="00AE2B32" w:rsidRPr="00257FBA" w:rsidRDefault="00894336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дприємство «Первомайська центральна міська багато-профільна лікарня»</w:t>
            </w:r>
            <w:r w:rsidR="008C03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(далі </w:t>
            </w:r>
            <w:r w:rsidR="00AE2B32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), комунальне під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риємство «Первомайський м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ський центр первинної </w:t>
            </w:r>
            <w:r w:rsidR="008E24E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м</w:t>
            </w:r>
            <w:r w:rsidR="008E24E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дико-санітарної допомоги» (далі </w:t>
            </w:r>
            <w:r w:rsidR="00AE2B32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AE2B32" w:rsidRPr="00257FBA" w:rsidTr="00AE2B32">
        <w:trPr>
          <w:trHeight w:val="2274"/>
        </w:trPr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Дата, номер і назва розпорядчого док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мента про розроблення Програми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Закон Укра</w:t>
            </w:r>
            <w:r w:rsidR="008F1BAF" w:rsidRPr="00257FBA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</w:p>
          <w:p w:rsidR="00AE2B32" w:rsidRPr="00257FBA" w:rsidRDefault="00AE2B32" w:rsidP="00257FBA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</w:rPr>
              <w:t>Про затвердження Загально</w:t>
            </w:r>
            <w:r w:rsidR="00381B5E" w:rsidRPr="00257FB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</w:rPr>
              <w:t>державної програми боротьби</w:t>
            </w:r>
            <w:bookmarkStart w:id="0" w:name="o3"/>
            <w:bookmarkEnd w:id="0"/>
            <w:r w:rsidRPr="00257FBA">
              <w:rPr>
                <w:rFonts w:ascii="Times New Roman" w:hAnsi="Times New Roman" w:cs="Times New Roman"/>
                <w:sz w:val="28"/>
                <w:szCs w:val="28"/>
              </w:rPr>
              <w:t xml:space="preserve">  з онкологічними </w:t>
            </w:r>
            <w:r w:rsidR="008E24EE" w:rsidRPr="00257FBA">
              <w:rPr>
                <w:rFonts w:ascii="Times New Roman" w:hAnsi="Times New Roman" w:cs="Times New Roman"/>
                <w:sz w:val="28"/>
                <w:szCs w:val="28"/>
              </w:rPr>
              <w:t>захворюван-нями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 xml:space="preserve"> на період до </w:t>
            </w:r>
            <w:r w:rsidR="008F1BAF" w:rsidRPr="00257FBA">
              <w:rPr>
                <w:rFonts w:ascii="Times New Roman" w:hAnsi="Times New Roman" w:cs="Times New Roman"/>
                <w:sz w:val="28"/>
                <w:szCs w:val="28"/>
              </w:rPr>
              <w:t>2016 року» від 23 грудня 2009</w:t>
            </w:r>
            <w:r w:rsidR="008E24EE" w:rsidRPr="00257FBA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  <w:r w:rsidR="008C03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</w:t>
            </w:r>
            <w:r w:rsidR="008F1BAF" w:rsidRPr="00257FB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 xml:space="preserve"> 1794 – VI.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головного лікаря КНП «ПЦМБЛ» з медичної частини Щегленко С.</w:t>
            </w:r>
            <w:r w:rsidR="008C03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Співрозробники Програми </w:t>
            </w:r>
          </w:p>
        </w:tc>
        <w:tc>
          <w:tcPr>
            <w:tcW w:w="3951" w:type="dxa"/>
          </w:tcPr>
          <w:p w:rsidR="008C03B6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головного лікаря КП «ПМЦПМСД» </w:t>
            </w:r>
          </w:p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Письменюк В.М.</w:t>
            </w:r>
          </w:p>
        </w:tc>
      </w:tr>
      <w:tr w:rsidR="009F1184" w:rsidRPr="00257FBA" w:rsidTr="009F1184">
        <w:trPr>
          <w:trHeight w:val="323"/>
        </w:trPr>
        <w:tc>
          <w:tcPr>
            <w:tcW w:w="658" w:type="dxa"/>
            <w:vMerge w:val="restart"/>
          </w:tcPr>
          <w:p w:rsidR="009F1184" w:rsidRPr="00257FBA" w:rsidRDefault="009F118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80" w:type="dxa"/>
          </w:tcPr>
          <w:p w:rsidR="009F1184" w:rsidRPr="00257FBA" w:rsidRDefault="009F1184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розпорядник коштів </w:t>
            </w:r>
          </w:p>
        </w:tc>
        <w:tc>
          <w:tcPr>
            <w:tcW w:w="3951" w:type="dxa"/>
          </w:tcPr>
          <w:p w:rsidR="009F1184" w:rsidRPr="00257FBA" w:rsidRDefault="009F1184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Перв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майської міської ради</w:t>
            </w:r>
          </w:p>
        </w:tc>
      </w:tr>
      <w:tr w:rsidR="009F1184" w:rsidRPr="00257FBA" w:rsidTr="00AE2B32">
        <w:trPr>
          <w:trHeight w:val="322"/>
        </w:trPr>
        <w:tc>
          <w:tcPr>
            <w:tcW w:w="658" w:type="dxa"/>
            <w:vMerge/>
          </w:tcPr>
          <w:p w:rsidR="009F1184" w:rsidRPr="00257FBA" w:rsidRDefault="009F118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80" w:type="dxa"/>
          </w:tcPr>
          <w:p w:rsidR="009F1184" w:rsidRPr="00257FBA" w:rsidRDefault="009F1184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3951" w:type="dxa"/>
          </w:tcPr>
          <w:p w:rsidR="009F1184" w:rsidRPr="00257FBA" w:rsidRDefault="009F1184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  <w:p w:rsidR="009F1184" w:rsidRPr="00257FBA" w:rsidRDefault="009F1184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</w:tc>
      </w:tr>
      <w:tr w:rsidR="00AE2B32" w:rsidRPr="005D6827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Перв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майської міської ради</w:t>
            </w:r>
          </w:p>
        </w:tc>
      </w:tr>
      <w:tr w:rsidR="00AE2B32" w:rsidRPr="005D6827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Мета </w:t>
            </w:r>
            <w:r w:rsidR="003920BA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Підвищення ефективності за</w:t>
            </w:r>
            <w:r w:rsidR="00381B5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ходів з профілактики, ранньо</w:t>
            </w:r>
            <w:r w:rsidR="00381B5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го виявлення онкопатології, покращення рівня надання м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дичної допомоги хворим на злоякісні новоутворення, зни</w:t>
            </w:r>
            <w:r w:rsidR="00381B5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ження показника рівня смерт</w:t>
            </w:r>
            <w:r w:rsidR="00381B5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ності від раку, створення умов для продовження та поліп</w:t>
            </w:r>
            <w:r w:rsidR="00381B5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шення якості життя онко</w:t>
            </w:r>
            <w:r w:rsidR="00381B5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логічних хворих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FF20E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 w:rsidR="00FF20EE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 (для довг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строкових Програм)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обхідних для реалізації Програми, всього</w:t>
            </w:r>
          </w:p>
        </w:tc>
        <w:tc>
          <w:tcPr>
            <w:tcW w:w="3951" w:type="dxa"/>
          </w:tcPr>
          <w:p w:rsidR="00AE2B32" w:rsidRPr="00257FBA" w:rsidRDefault="00835D70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8 010</w:t>
            </w:r>
            <w:r w:rsidR="00AE2B32"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000 грн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коштів державного бюджету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9.2.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3951" w:type="dxa"/>
          </w:tcPr>
          <w:p w:rsidR="00AE2B32" w:rsidRPr="00257FBA" w:rsidRDefault="00835D70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8 010</w:t>
            </w:r>
            <w:r w:rsidR="00AE2B32"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000 грн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9.4.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3951" w:type="dxa"/>
          </w:tcPr>
          <w:p w:rsidR="00AE2B32" w:rsidRPr="00257FBA" w:rsidRDefault="00AE2B32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3951" w:type="dxa"/>
          </w:tcPr>
          <w:p w:rsidR="00AE2B32" w:rsidRPr="00257FBA" w:rsidRDefault="00AE2B32" w:rsidP="00FE7D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Збільшення показника сере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ньої тривалості життя нас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лення </w:t>
            </w:r>
            <w:r w:rsidR="001D6AC9"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Первомайської </w:t>
            </w:r>
            <w:r w:rsidR="00782F6C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міської терито</w:t>
            </w:r>
            <w:r w:rsidR="001D6AC9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ріальної громади</w:t>
            </w:r>
          </w:p>
        </w:tc>
      </w:tr>
      <w:tr w:rsidR="00AE2B32" w:rsidRPr="00257FBA" w:rsidTr="00AE2B32">
        <w:tc>
          <w:tcPr>
            <w:tcW w:w="658" w:type="dxa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80" w:type="dxa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Програми (о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ган, уповноважений здійснювати кон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роль за виконанням)</w:t>
            </w:r>
          </w:p>
        </w:tc>
        <w:tc>
          <w:tcPr>
            <w:tcW w:w="3951" w:type="dxa"/>
          </w:tcPr>
          <w:p w:rsidR="00AE2B32" w:rsidRPr="00257FBA" w:rsidRDefault="00AE2B32" w:rsidP="00FE7DD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Постійна комісія міської </w:t>
            </w:r>
            <w:r w:rsidR="003D5D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ради </w:t>
            </w:r>
            <w:r w:rsidR="0044595F" w:rsidRPr="00257FBA">
              <w:rPr>
                <w:rStyle w:val="af"/>
                <w:rFonts w:ascii="Times New Roman" w:hAnsi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 питань охорони зд</w:t>
            </w:r>
            <w:r w:rsidR="0044595F" w:rsidRPr="00257FBA">
              <w:rPr>
                <w:rStyle w:val="af"/>
                <w:rFonts w:ascii="Times New Roman" w:hAnsi="Times New Roman"/>
                <w:b w:val="0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="0044595F" w:rsidRPr="00257FBA">
              <w:rPr>
                <w:rStyle w:val="af"/>
                <w:rFonts w:ascii="Times New Roman" w:hAnsi="Times New Roman"/>
                <w:b w:val="0"/>
                <w:sz w:val="28"/>
                <w:szCs w:val="28"/>
                <w:shd w:val="clear" w:color="auto" w:fill="FFFFFF"/>
                <w:lang w:val="uk-UA"/>
              </w:rPr>
              <w:t>ров’я,</w:t>
            </w:r>
            <w:r w:rsidR="0044595F" w:rsidRPr="00257FBA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освіти, науки, культури, мо</w:t>
            </w:r>
            <w:r w:rsidR="00FE7DD8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>лоді, спорту та туризму, с</w:t>
            </w:r>
            <w:r w:rsidR="00FE7DD8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="00FE7DD8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ціального захисту, </w:t>
            </w:r>
            <w:r w:rsidR="0044595F" w:rsidRPr="00257FBA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>мови, п</w:t>
            </w:r>
            <w:r w:rsidR="00FE7DD8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>рав національних меншин, генд</w:t>
            </w:r>
            <w:r w:rsidR="00FE7DD8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>е</w:t>
            </w:r>
            <w:r w:rsidR="00FE7DD8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>рної рівності, материнств</w:t>
            </w:r>
            <w:r w:rsidR="0044595F" w:rsidRPr="00257FBA">
              <w:rPr>
                <w:rStyle w:val="af"/>
                <w:rFonts w:ascii="Times New Roman" w:hAnsi="Times New Roman"/>
                <w:b w:val="0"/>
                <w:color w:val="222222"/>
                <w:sz w:val="28"/>
                <w:szCs w:val="28"/>
                <w:shd w:val="clear" w:color="auto" w:fill="FFFFFF"/>
                <w:lang w:val="uk-UA"/>
              </w:rPr>
              <w:t>а та дитинства.</w:t>
            </w:r>
          </w:p>
        </w:tc>
      </w:tr>
    </w:tbl>
    <w:p w:rsidR="009A1C88" w:rsidRPr="00257FBA" w:rsidRDefault="009A1C88" w:rsidP="00257F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E2B32" w:rsidRPr="00257FBA" w:rsidRDefault="00AB5E81" w:rsidP="00257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>Розділ 2.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E252E8" w:rsidRPr="00257FBA" w:rsidRDefault="00E252E8" w:rsidP="00257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2B32" w:rsidRPr="00257FBA" w:rsidRDefault="00AE2B32" w:rsidP="009152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Злоякісні новоутворення є одними з найбільш небезпечних для здоров’я людини, серед причин смертності та інвалідизації населення вони займають друге місце після се</w:t>
      </w:r>
      <w:r w:rsidR="009A1C88" w:rsidRPr="00257FBA">
        <w:rPr>
          <w:rFonts w:ascii="Times New Roman" w:hAnsi="Times New Roman"/>
          <w:sz w:val="28"/>
          <w:szCs w:val="28"/>
          <w:lang w:val="uk-UA"/>
        </w:rPr>
        <w:t xml:space="preserve">рцево-судинних захворювань. 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Останні 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>10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років показник захворюваності населення області стабільно високий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 xml:space="preserve">, а зважаючи на притік </w:t>
      </w:r>
      <w:r w:rsidR="001402A2" w:rsidRPr="00257FBA">
        <w:rPr>
          <w:rFonts w:ascii="Times New Roman" w:hAnsi="Times New Roman"/>
          <w:sz w:val="28"/>
          <w:szCs w:val="28"/>
          <w:lang w:val="uk-UA"/>
        </w:rPr>
        <w:t>внутрішньо переміщених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 xml:space="preserve"> осіб у зв</w:t>
      </w:r>
      <w:r w:rsidR="001402A2" w:rsidRPr="00257FBA">
        <w:rPr>
          <w:rFonts w:ascii="Times New Roman" w:hAnsi="Times New Roman"/>
          <w:sz w:val="28"/>
          <w:szCs w:val="28"/>
          <w:lang w:val="uk-UA"/>
        </w:rPr>
        <w:t>’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 xml:space="preserve">язку з оголошеним воєнним станом через військову агресію </w:t>
      </w:r>
      <w:r w:rsidR="001402A2" w:rsidRPr="00257FBA">
        <w:rPr>
          <w:rFonts w:ascii="Times New Roman" w:hAnsi="Times New Roman"/>
          <w:sz w:val="28"/>
          <w:szCs w:val="28"/>
          <w:lang w:val="uk-UA"/>
        </w:rPr>
        <w:t>Росії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 xml:space="preserve"> проти України показник матиме тенденцію до зроста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>н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>ня.</w:t>
      </w:r>
      <w:r w:rsidR="0070616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Таким чином, злоякісні новоутворення спричиняють значне навантаження на охорону здоров’я </w:t>
      </w:r>
      <w:r w:rsidR="00C57EFD" w:rsidRPr="00257FBA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 w:rsidR="00782F6C" w:rsidRPr="00257FBA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C57EFD" w:rsidRPr="00257FBA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257FBA">
        <w:rPr>
          <w:rFonts w:ascii="Times New Roman" w:hAnsi="Times New Roman"/>
          <w:sz w:val="28"/>
          <w:szCs w:val="28"/>
          <w:lang w:val="uk-UA"/>
        </w:rPr>
        <w:t>, виклика</w:t>
      </w:r>
      <w:r w:rsidRPr="00257FBA">
        <w:rPr>
          <w:rFonts w:ascii="Times New Roman" w:hAnsi="Times New Roman"/>
          <w:sz w:val="28"/>
          <w:szCs w:val="28"/>
          <w:lang w:val="uk-UA"/>
        </w:rPr>
        <w:t>ю</w:t>
      </w:r>
      <w:r w:rsidRPr="00257FBA">
        <w:rPr>
          <w:rFonts w:ascii="Times New Roman" w:hAnsi="Times New Roman"/>
          <w:sz w:val="28"/>
          <w:szCs w:val="28"/>
          <w:lang w:val="uk-UA"/>
        </w:rPr>
        <w:t>чи значну інвалідизацію серед працездатного населення та високий рівень см</w:t>
      </w:r>
      <w:r w:rsidRPr="00257FBA">
        <w:rPr>
          <w:rFonts w:ascii="Times New Roman" w:hAnsi="Times New Roman"/>
          <w:sz w:val="28"/>
          <w:szCs w:val="28"/>
          <w:lang w:val="uk-UA"/>
        </w:rPr>
        <w:t>е</w:t>
      </w:r>
      <w:r w:rsidRPr="00257FBA">
        <w:rPr>
          <w:rFonts w:ascii="Times New Roman" w:hAnsi="Times New Roman"/>
          <w:sz w:val="28"/>
          <w:szCs w:val="28"/>
          <w:lang w:val="uk-UA"/>
        </w:rPr>
        <w:t>ртності, що свідчить про надзвичайну гостроту проблеми, необхідність вкл</w:t>
      </w:r>
      <w:r w:rsidRPr="00257FBA">
        <w:rPr>
          <w:rFonts w:ascii="Times New Roman" w:hAnsi="Times New Roman"/>
          <w:sz w:val="28"/>
          <w:szCs w:val="28"/>
          <w:lang w:val="uk-UA"/>
        </w:rPr>
        <w:t>ю</w:t>
      </w:r>
      <w:r w:rsidRPr="00257FBA">
        <w:rPr>
          <w:rFonts w:ascii="Times New Roman" w:hAnsi="Times New Roman"/>
          <w:sz w:val="28"/>
          <w:szCs w:val="28"/>
          <w:lang w:val="uk-UA"/>
        </w:rPr>
        <w:t>чення в систему протиракової боротьби не лише лікувально-профілактичних закладів, але й установ та закладів усіх галузей економіки, освіти і науки, зас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бів масової інформації. Відомо, що чим раніше виявляється онкологічне захв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рювання, тим більш сприятливий прогноз як в плані лікування, так і життя.</w:t>
      </w:r>
    </w:p>
    <w:p w:rsidR="00AE2B32" w:rsidRPr="00257FBA" w:rsidRDefault="00AE2B32" w:rsidP="009152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lastRenderedPageBreak/>
        <w:t>Недостатнє забезпечення структурних підрозділів КНП «ПЦМБЛ» суча</w:t>
      </w:r>
      <w:r w:rsidRPr="00257FBA">
        <w:rPr>
          <w:rFonts w:ascii="Times New Roman" w:hAnsi="Times New Roman"/>
          <w:sz w:val="28"/>
          <w:szCs w:val="28"/>
          <w:lang w:val="uk-UA"/>
        </w:rPr>
        <w:t>с</w:t>
      </w:r>
      <w:r w:rsidRPr="00257FBA">
        <w:rPr>
          <w:rFonts w:ascii="Times New Roman" w:hAnsi="Times New Roman"/>
          <w:sz w:val="28"/>
          <w:szCs w:val="28"/>
          <w:lang w:val="uk-UA"/>
        </w:rPr>
        <w:t>ною діагностичною і лікувальною апаратурою (ендоскопічною) не дає змоги забезпечувати раннє виявлення та лікування онкологічних хворих на високот</w:t>
      </w:r>
      <w:r w:rsidRPr="00257FBA">
        <w:rPr>
          <w:rFonts w:ascii="Times New Roman" w:hAnsi="Times New Roman"/>
          <w:sz w:val="28"/>
          <w:szCs w:val="28"/>
          <w:lang w:val="uk-UA"/>
        </w:rPr>
        <w:t>е</w:t>
      </w:r>
      <w:r w:rsidRPr="00257FBA">
        <w:rPr>
          <w:rFonts w:ascii="Times New Roman" w:hAnsi="Times New Roman"/>
          <w:sz w:val="28"/>
          <w:szCs w:val="28"/>
          <w:lang w:val="uk-UA"/>
        </w:rPr>
        <w:t>хнологічному рівні, впроваджувати малоінвазивні методики лікування раку. В умовах дефіциту бюджетного фінансування погіршується забезпечення онкол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гічних хворих симптоматичним та паліативним лікуванням. У зв’язку з </w:t>
      </w:r>
      <w:r w:rsidR="00C57EFD" w:rsidRPr="00257FBA">
        <w:rPr>
          <w:rFonts w:ascii="Times New Roman" w:hAnsi="Times New Roman"/>
          <w:sz w:val="28"/>
          <w:szCs w:val="28"/>
          <w:lang w:val="uk-UA"/>
        </w:rPr>
        <w:t xml:space="preserve">чим </w:t>
      </w:r>
      <w:r w:rsidRPr="00257FBA">
        <w:rPr>
          <w:rFonts w:ascii="Times New Roman" w:hAnsi="Times New Roman"/>
          <w:sz w:val="28"/>
          <w:szCs w:val="28"/>
          <w:lang w:val="uk-UA"/>
        </w:rPr>
        <w:t>скорочується тривалість життя онкологічного хворого, зростає кількість хв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рих, які стають інвалідами.</w:t>
      </w:r>
    </w:p>
    <w:p w:rsidR="00AD1C3B" w:rsidRPr="00257FBA" w:rsidRDefault="00AE2B32" w:rsidP="009152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Використання та впр</w:t>
      </w:r>
      <w:r w:rsidR="001D6AC9" w:rsidRPr="00257FBA">
        <w:rPr>
          <w:rFonts w:ascii="Times New Roman" w:hAnsi="Times New Roman"/>
          <w:sz w:val="28"/>
          <w:szCs w:val="28"/>
          <w:lang w:val="uk-UA"/>
        </w:rPr>
        <w:t xml:space="preserve">овадження </w:t>
      </w:r>
      <w:r w:rsidRPr="00257FBA">
        <w:rPr>
          <w:rFonts w:ascii="Times New Roman" w:hAnsi="Times New Roman"/>
          <w:sz w:val="28"/>
          <w:szCs w:val="28"/>
          <w:lang w:val="uk-UA"/>
        </w:rPr>
        <w:t>у КНП «ПЦМБЛ» сучасної апаратури для діагностики злоякісних новоутворень дасть можливість виявляти ранні стадії онкологічних захворювань, які можна лікувати менш травматичними методами.</w:t>
      </w:r>
    </w:p>
    <w:p w:rsidR="00AE2B32" w:rsidRPr="00257FBA" w:rsidRDefault="00AE2B32" w:rsidP="009152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Заходи Програми боротьби з онкологічними захворюваннями потребують цільових фінансових зусиль, активних і скоординованих дій закладів охорони здоров’я, освіти і науки, засобів масової інформації, спрямованих на забезп</w:t>
      </w:r>
      <w:r w:rsidRPr="00257FBA">
        <w:rPr>
          <w:rFonts w:ascii="Times New Roman" w:hAnsi="Times New Roman"/>
          <w:sz w:val="28"/>
          <w:szCs w:val="28"/>
          <w:lang w:val="uk-UA"/>
        </w:rPr>
        <w:t>е</w:t>
      </w:r>
      <w:r w:rsidRPr="00257FBA">
        <w:rPr>
          <w:rFonts w:ascii="Times New Roman" w:hAnsi="Times New Roman"/>
          <w:sz w:val="28"/>
          <w:szCs w:val="28"/>
          <w:lang w:val="uk-UA"/>
        </w:rPr>
        <w:t>чення належних можливостей для діагностики і лікування онкологічних хв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рих.</w:t>
      </w:r>
    </w:p>
    <w:p w:rsidR="009A1C88" w:rsidRPr="00257FBA" w:rsidRDefault="00AE2B32" w:rsidP="0091524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Тенденції до зростання захворюваності та смертності від злоякісних нов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утворень свідчать про надзвичайну гостроту проблеми.</w:t>
      </w:r>
    </w:p>
    <w:p w:rsidR="00AD1C3B" w:rsidRPr="00257FBA" w:rsidRDefault="00AD1C3B" w:rsidP="009152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2B32" w:rsidRPr="00257FBA" w:rsidRDefault="00AB5E81" w:rsidP="009152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 xml:space="preserve">Розділ 3. 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E252E8" w:rsidRPr="00257FBA" w:rsidRDefault="00E252E8" w:rsidP="009152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2B32" w:rsidRPr="00257FBA" w:rsidRDefault="00AE2B32" w:rsidP="009152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Метою Програми є підвищення ефективності заходів з профілактики, ра</w:t>
      </w:r>
      <w:r w:rsidRPr="00257FBA">
        <w:rPr>
          <w:rFonts w:ascii="Times New Roman" w:hAnsi="Times New Roman"/>
          <w:sz w:val="28"/>
          <w:szCs w:val="28"/>
          <w:lang w:val="uk-UA"/>
        </w:rPr>
        <w:t>н</w:t>
      </w:r>
      <w:r w:rsidRPr="00257FBA">
        <w:rPr>
          <w:rFonts w:ascii="Times New Roman" w:hAnsi="Times New Roman"/>
          <w:sz w:val="28"/>
          <w:szCs w:val="28"/>
          <w:lang w:val="uk-UA"/>
        </w:rPr>
        <w:t>нього виявлення онкологічної патології, покращення рівня надання медичної допомоги хворим на злоякісні новоутворення, зниження інвалідизації онколог</w:t>
      </w:r>
      <w:r w:rsidRPr="00257FBA">
        <w:rPr>
          <w:rFonts w:ascii="Times New Roman" w:hAnsi="Times New Roman"/>
          <w:sz w:val="28"/>
          <w:szCs w:val="28"/>
          <w:lang w:val="uk-UA"/>
        </w:rPr>
        <w:t>і</w:t>
      </w:r>
      <w:r w:rsidRPr="00257FBA">
        <w:rPr>
          <w:rFonts w:ascii="Times New Roman" w:hAnsi="Times New Roman"/>
          <w:sz w:val="28"/>
          <w:szCs w:val="28"/>
          <w:lang w:val="uk-UA"/>
        </w:rPr>
        <w:t>чних хворих, рівня смертності від раку, створення умов для продовження та п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ліпшення якості життя онкологічних хворих.</w:t>
      </w:r>
    </w:p>
    <w:p w:rsidR="009A1C88" w:rsidRPr="00257FBA" w:rsidRDefault="009A1C88" w:rsidP="009152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617A" w:rsidRDefault="00AB5E81" w:rsidP="009152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 xml:space="preserve">Розділ 4. 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 xml:space="preserve">АНАЛІЗ факторів впливу на проблему та ресурсів для </w:t>
      </w:r>
    </w:p>
    <w:p w:rsidR="00AE2B32" w:rsidRPr="00257FBA" w:rsidRDefault="00AE2B32" w:rsidP="009152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 xml:space="preserve">реалізації Програми </w:t>
      </w:r>
    </w:p>
    <w:p w:rsidR="00EB17A4" w:rsidRPr="00257FBA" w:rsidRDefault="00EB17A4" w:rsidP="009152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2B32" w:rsidRPr="00257FBA" w:rsidRDefault="00AE2B32" w:rsidP="0091524A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257FBA">
        <w:rPr>
          <w:rFonts w:ascii="Times New Roman" w:hAnsi="Times New Roman"/>
          <w:sz w:val="28"/>
          <w:szCs w:val="28"/>
          <w:u w:val="single"/>
          <w:lang w:val="uk-UA"/>
        </w:rPr>
        <w:t>Сильні сторони (Strengths):</w:t>
      </w:r>
    </w:p>
    <w:p w:rsidR="00AE2B32" w:rsidRPr="00257FBA" w:rsidRDefault="00AE2B32" w:rsidP="0091524A">
      <w:pPr>
        <w:pStyle w:val="a3"/>
        <w:numPr>
          <w:ilvl w:val="0"/>
          <w:numId w:val="2"/>
        </w:numPr>
        <w:tabs>
          <w:tab w:val="left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КНП «ПЦМБЛ» має приміщення, в яких доцільне і можливе встано</w:t>
      </w:r>
      <w:r w:rsidRPr="00257FBA">
        <w:rPr>
          <w:rFonts w:ascii="Times New Roman" w:hAnsi="Times New Roman"/>
          <w:sz w:val="28"/>
          <w:szCs w:val="28"/>
          <w:lang w:val="uk-UA"/>
        </w:rPr>
        <w:t>в</w:t>
      </w:r>
      <w:r w:rsidRPr="00257FBA">
        <w:rPr>
          <w:rFonts w:ascii="Times New Roman" w:hAnsi="Times New Roman"/>
          <w:sz w:val="28"/>
          <w:szCs w:val="28"/>
          <w:lang w:val="uk-UA"/>
        </w:rPr>
        <w:t>лення зазначеного обладнання для ранньої діагностики новоутворень;</w:t>
      </w:r>
    </w:p>
    <w:p w:rsidR="001D6AC9" w:rsidRPr="00257FBA" w:rsidRDefault="001D6AC9" w:rsidP="0091524A">
      <w:pPr>
        <w:pStyle w:val="a3"/>
        <w:numPr>
          <w:ilvl w:val="0"/>
          <w:numId w:val="2"/>
        </w:numPr>
        <w:tabs>
          <w:tab w:val="left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На базі КНП «ПЦМБЛ» проводиться реконструкція відділення екстр</w:t>
      </w:r>
      <w:r w:rsidRPr="00257FBA">
        <w:rPr>
          <w:rFonts w:ascii="Times New Roman" w:hAnsi="Times New Roman"/>
          <w:sz w:val="28"/>
          <w:szCs w:val="28"/>
          <w:lang w:val="uk-UA"/>
        </w:rPr>
        <w:t>е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ної (невідкладної) допомоги в рамках реалізації </w:t>
      </w:r>
      <w:r w:rsidR="00F5617A">
        <w:rPr>
          <w:rFonts w:ascii="Times New Roman" w:hAnsi="Times New Roman"/>
          <w:sz w:val="28"/>
          <w:szCs w:val="28"/>
          <w:lang w:val="uk-UA"/>
        </w:rPr>
        <w:t>проє</w:t>
      </w:r>
      <w:r w:rsidR="00AD1C3B" w:rsidRPr="00257FBA">
        <w:rPr>
          <w:rFonts w:ascii="Times New Roman" w:hAnsi="Times New Roman"/>
          <w:sz w:val="28"/>
          <w:szCs w:val="28"/>
          <w:lang w:val="uk-UA"/>
        </w:rPr>
        <w:t>кту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Президента України «Велике будівництво», підсумком якого ста</w:t>
      </w:r>
      <w:r w:rsidR="00FF20EE" w:rsidRPr="00257FBA">
        <w:rPr>
          <w:rFonts w:ascii="Times New Roman" w:hAnsi="Times New Roman"/>
          <w:sz w:val="28"/>
          <w:szCs w:val="28"/>
          <w:lang w:val="uk-UA"/>
        </w:rPr>
        <w:t>ло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91524A">
        <w:rPr>
          <w:rFonts w:ascii="Times New Roman" w:hAnsi="Times New Roman"/>
          <w:sz w:val="28"/>
          <w:szCs w:val="28"/>
          <w:lang w:val="uk-UA"/>
        </w:rPr>
        <w:t>нащення лікарні сучасним д</w:t>
      </w:r>
      <w:r w:rsidR="0091524A">
        <w:rPr>
          <w:rFonts w:ascii="Times New Roman" w:hAnsi="Times New Roman"/>
          <w:sz w:val="28"/>
          <w:szCs w:val="28"/>
          <w:lang w:val="uk-UA"/>
        </w:rPr>
        <w:t>о</w:t>
      </w:r>
      <w:r w:rsidR="0091524A">
        <w:rPr>
          <w:rFonts w:ascii="Times New Roman" w:hAnsi="Times New Roman"/>
          <w:sz w:val="28"/>
          <w:szCs w:val="28"/>
          <w:lang w:val="uk-UA"/>
        </w:rPr>
        <w:t>рого</w:t>
      </w:r>
      <w:r w:rsidR="0091524A" w:rsidRPr="00257FBA">
        <w:rPr>
          <w:rFonts w:ascii="Times New Roman" w:hAnsi="Times New Roman"/>
          <w:sz w:val="28"/>
          <w:szCs w:val="28"/>
          <w:lang w:val="uk-UA"/>
        </w:rPr>
        <w:t xml:space="preserve"> вартісним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діагностичним обладнанням державним коштом (централізовані закупівлі);</w:t>
      </w:r>
    </w:p>
    <w:p w:rsidR="00AE2B32" w:rsidRPr="00257FBA" w:rsidRDefault="00AE2B32" w:rsidP="0091524A">
      <w:pPr>
        <w:pStyle w:val="a3"/>
        <w:numPr>
          <w:ilvl w:val="0"/>
          <w:numId w:val="2"/>
        </w:numPr>
        <w:tabs>
          <w:tab w:val="left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КНП «ПЦМБЛ» має штат підготовлених спеціалістів для роботи на з</w:t>
      </w:r>
      <w:r w:rsidRPr="00257FBA">
        <w:rPr>
          <w:rFonts w:ascii="Times New Roman" w:hAnsi="Times New Roman"/>
          <w:sz w:val="28"/>
          <w:szCs w:val="28"/>
          <w:lang w:val="uk-UA"/>
        </w:rPr>
        <w:t>а</w:t>
      </w:r>
      <w:r w:rsidRPr="00257FBA">
        <w:rPr>
          <w:rFonts w:ascii="Times New Roman" w:hAnsi="Times New Roman"/>
          <w:sz w:val="28"/>
          <w:szCs w:val="28"/>
          <w:lang w:val="uk-UA"/>
        </w:rPr>
        <w:t>значеному обладнанні для раннього виявлення новоутворень;</w:t>
      </w:r>
    </w:p>
    <w:p w:rsidR="00AE2B32" w:rsidRPr="00257FBA" w:rsidRDefault="00AE2B32" w:rsidP="0091524A">
      <w:pPr>
        <w:pStyle w:val="a3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КП «ПМЦПМСД» має налагоджену систему забезпечення безкошто</w:t>
      </w:r>
      <w:r w:rsidRPr="00257FBA">
        <w:rPr>
          <w:rFonts w:ascii="Times New Roman" w:hAnsi="Times New Roman"/>
          <w:sz w:val="28"/>
          <w:szCs w:val="28"/>
          <w:lang w:val="uk-UA"/>
        </w:rPr>
        <w:t>в</w:t>
      </w:r>
      <w:r w:rsidRPr="00257FBA">
        <w:rPr>
          <w:rFonts w:ascii="Times New Roman" w:hAnsi="Times New Roman"/>
          <w:sz w:val="28"/>
          <w:szCs w:val="28"/>
          <w:lang w:val="uk-UA"/>
        </w:rPr>
        <w:t>ного отримання підконтрольних лікарських засобів за рецептами;</w:t>
      </w:r>
    </w:p>
    <w:p w:rsidR="00AE2B32" w:rsidRPr="00257FBA" w:rsidRDefault="00AE2B32" w:rsidP="0091524A">
      <w:pPr>
        <w:pStyle w:val="a3"/>
        <w:numPr>
          <w:ilvl w:val="0"/>
          <w:numId w:val="2"/>
        </w:numPr>
        <w:tabs>
          <w:tab w:val="left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lastRenderedPageBreak/>
        <w:t>КНП «ПЦМБЛ» в структурі хірургічного відділення має онкологічні та хоспісні ліжка, на яких надається невідкладна хірургічна допомога та симпт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матичн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е лікування онкологічним хворим.</w:t>
      </w:r>
    </w:p>
    <w:p w:rsidR="0091524A" w:rsidRDefault="0091524A" w:rsidP="0091524A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AE2B32" w:rsidRPr="00257FBA" w:rsidRDefault="0091524A" w:rsidP="0091524A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Слабкі сторони (Weaknesses)</w:t>
      </w:r>
      <w:r w:rsidR="00AE2B32" w:rsidRPr="00257FBA">
        <w:rPr>
          <w:rFonts w:ascii="Times New Roman" w:hAnsi="Times New Roman"/>
          <w:sz w:val="28"/>
          <w:szCs w:val="28"/>
          <w:u w:val="single"/>
          <w:lang w:val="uk-UA"/>
        </w:rPr>
        <w:t>:</w:t>
      </w:r>
    </w:p>
    <w:p w:rsidR="00AE2B32" w:rsidRPr="00257FBA" w:rsidRDefault="00AE2B32" w:rsidP="0091524A">
      <w:pPr>
        <w:pStyle w:val="a3"/>
        <w:numPr>
          <w:ilvl w:val="0"/>
          <w:numId w:val="2"/>
        </w:numPr>
        <w:tabs>
          <w:tab w:val="left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 відсутність затвердженої державної програми «Онкологія», а значить відсутність фінансування, необхідного для полі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пшення якості медичної доп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о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моги.</w:t>
      </w:r>
    </w:p>
    <w:p w:rsidR="00FF20EE" w:rsidRPr="00257FBA" w:rsidRDefault="0091524A" w:rsidP="0091524A">
      <w:pPr>
        <w:pStyle w:val="a3"/>
        <w:numPr>
          <w:ilvl w:val="0"/>
          <w:numId w:val="2"/>
        </w:numPr>
        <w:tabs>
          <w:tab w:val="left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притік внутрішнь</w:t>
      </w:r>
      <w:r w:rsidR="00A714E1" w:rsidRPr="00257FBA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4E1" w:rsidRPr="00257FBA">
        <w:rPr>
          <w:rFonts w:ascii="Times New Roman" w:hAnsi="Times New Roman"/>
          <w:sz w:val="28"/>
          <w:szCs w:val="28"/>
          <w:lang w:val="uk-UA"/>
        </w:rPr>
        <w:t>переміщених осіб, котрі певний час не мали доступу до медичної допомоги (мешканці територій ведення активних бойових дій, окупованих територій) та, як наслідок, збільшення частки виявлених захвор</w:t>
      </w:r>
      <w:r w:rsidR="00A714E1" w:rsidRPr="00257FBA">
        <w:rPr>
          <w:rFonts w:ascii="Times New Roman" w:hAnsi="Times New Roman"/>
          <w:sz w:val="28"/>
          <w:szCs w:val="28"/>
          <w:lang w:val="uk-UA"/>
        </w:rPr>
        <w:t>ю</w:t>
      </w:r>
      <w:r w:rsidR="00A714E1" w:rsidRPr="00257FBA">
        <w:rPr>
          <w:rFonts w:ascii="Times New Roman" w:hAnsi="Times New Roman"/>
          <w:sz w:val="28"/>
          <w:szCs w:val="28"/>
          <w:lang w:val="uk-UA"/>
        </w:rPr>
        <w:t xml:space="preserve">вань, </w:t>
      </w:r>
      <w:r w:rsidR="00AD1C3B" w:rsidRPr="00257FBA">
        <w:rPr>
          <w:rFonts w:ascii="Times New Roman" w:hAnsi="Times New Roman"/>
          <w:sz w:val="28"/>
          <w:szCs w:val="28"/>
          <w:lang w:val="uk-UA"/>
        </w:rPr>
        <w:t>діагностованих</w:t>
      </w:r>
      <w:r w:rsidR="00A714E1" w:rsidRPr="00257FBA">
        <w:rPr>
          <w:rFonts w:ascii="Times New Roman" w:hAnsi="Times New Roman"/>
          <w:sz w:val="28"/>
          <w:szCs w:val="28"/>
          <w:lang w:val="uk-UA"/>
        </w:rPr>
        <w:t xml:space="preserve"> на пізніх стадіях.</w:t>
      </w:r>
    </w:p>
    <w:p w:rsidR="0091524A" w:rsidRDefault="0091524A" w:rsidP="0091524A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AE2B32" w:rsidRPr="00257FBA" w:rsidRDefault="00AE2B32" w:rsidP="0091524A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257FBA">
        <w:rPr>
          <w:rFonts w:ascii="Times New Roman" w:hAnsi="Times New Roman"/>
          <w:sz w:val="28"/>
          <w:szCs w:val="28"/>
          <w:u w:val="single"/>
          <w:lang w:val="uk-UA"/>
        </w:rPr>
        <w:t>Можливості (Opportunities):</w:t>
      </w:r>
    </w:p>
    <w:p w:rsidR="00AE2B32" w:rsidRPr="00257FBA" w:rsidRDefault="00AE2B32" w:rsidP="0091524A">
      <w:pPr>
        <w:pStyle w:val="a3"/>
        <w:numPr>
          <w:ilvl w:val="0"/>
          <w:numId w:val="2"/>
        </w:numPr>
        <w:tabs>
          <w:tab w:val="left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залучення коштів місцевого бюджету, та інших джерел, що не супер</w:t>
      </w:r>
      <w:r w:rsidRPr="00257FBA">
        <w:rPr>
          <w:rFonts w:ascii="Times New Roman" w:hAnsi="Times New Roman"/>
          <w:sz w:val="28"/>
          <w:szCs w:val="28"/>
          <w:lang w:val="uk-UA"/>
        </w:rPr>
        <w:t>е</w:t>
      </w:r>
      <w:r w:rsidRPr="00257FBA">
        <w:rPr>
          <w:rFonts w:ascii="Times New Roman" w:hAnsi="Times New Roman"/>
          <w:sz w:val="28"/>
          <w:szCs w:val="28"/>
          <w:lang w:val="uk-UA"/>
        </w:rPr>
        <w:t>чать чинному законодавству, для створення доступної та ефективної ранньої діагностики новоутворень та поліпшення якості життя населення, що страждає на злоякісні новоутворення;</w:t>
      </w:r>
    </w:p>
    <w:p w:rsidR="0091524A" w:rsidRDefault="0091524A" w:rsidP="0091524A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AE2B32" w:rsidRPr="00257FBA" w:rsidRDefault="00AE2B32" w:rsidP="0091524A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257FBA">
        <w:rPr>
          <w:rFonts w:ascii="Times New Roman" w:hAnsi="Times New Roman"/>
          <w:sz w:val="28"/>
          <w:szCs w:val="28"/>
          <w:u w:val="single"/>
          <w:lang w:val="uk-UA"/>
        </w:rPr>
        <w:t>За</w:t>
      </w:r>
      <w:r w:rsidR="007E1915" w:rsidRPr="00257FBA">
        <w:rPr>
          <w:rFonts w:ascii="Times New Roman" w:hAnsi="Times New Roman"/>
          <w:sz w:val="28"/>
          <w:szCs w:val="28"/>
          <w:u w:val="single"/>
          <w:lang w:val="uk-UA"/>
        </w:rPr>
        <w:t>грози (Threats)</w:t>
      </w:r>
      <w:r w:rsidRPr="00257FBA">
        <w:rPr>
          <w:rFonts w:ascii="Times New Roman" w:hAnsi="Times New Roman"/>
          <w:sz w:val="28"/>
          <w:szCs w:val="28"/>
          <w:u w:val="single"/>
          <w:lang w:val="uk-UA"/>
        </w:rPr>
        <w:t xml:space="preserve">: </w:t>
      </w:r>
    </w:p>
    <w:p w:rsidR="00AE2B32" w:rsidRPr="00257FBA" w:rsidRDefault="0091524A" w:rsidP="0091524A">
      <w:pPr>
        <w:pStyle w:val="a3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 xml:space="preserve">изька медична свідомість громадян – нехтування 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періодичними мед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и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чними оглядами.</w:t>
      </w:r>
    </w:p>
    <w:p w:rsidR="00EB17A4" w:rsidRPr="00257FBA" w:rsidRDefault="00EB17A4" w:rsidP="00257FBA">
      <w:pPr>
        <w:pStyle w:val="a3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52E8" w:rsidRPr="00257FBA" w:rsidRDefault="00AB5E81" w:rsidP="00257FBA">
      <w:pPr>
        <w:pStyle w:val="31"/>
        <w:tabs>
          <w:tab w:val="left" w:pos="0"/>
        </w:tabs>
        <w:jc w:val="center"/>
        <w:rPr>
          <w:b/>
          <w:szCs w:val="28"/>
        </w:rPr>
      </w:pPr>
      <w:r w:rsidRPr="00257FBA">
        <w:rPr>
          <w:b/>
          <w:szCs w:val="28"/>
        </w:rPr>
        <w:t xml:space="preserve">Розділ 5. </w:t>
      </w:r>
      <w:r w:rsidR="00AE2B32" w:rsidRPr="00257FBA">
        <w:rPr>
          <w:b/>
          <w:szCs w:val="28"/>
        </w:rPr>
        <w:t>Обґрунтування шляхів і засобів розв’язання проблеми, обсягів та джерел фінансування</w:t>
      </w:r>
    </w:p>
    <w:p w:rsidR="00AD1C3B" w:rsidRPr="00257FBA" w:rsidRDefault="00AD1C3B" w:rsidP="00257F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val="uk-UA" w:eastAsia="ar-SA"/>
        </w:rPr>
      </w:pP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57FBA">
        <w:rPr>
          <w:rFonts w:ascii="Times New Roman" w:hAnsi="Times New Roman"/>
          <w:color w:val="000000"/>
          <w:sz w:val="28"/>
          <w:szCs w:val="28"/>
          <w:lang w:val="uk-UA"/>
        </w:rPr>
        <w:t xml:space="preserve">Наслідки онкологічних захворювань виходять далеко за межі медичної проблеми і негативно впливають на соціальний та економічний розвиток </w:t>
      </w:r>
      <w:r w:rsidR="001D6AC9" w:rsidRPr="00257FBA">
        <w:rPr>
          <w:rFonts w:ascii="Times New Roman" w:hAnsi="Times New Roman"/>
          <w:color w:val="000000"/>
          <w:sz w:val="28"/>
          <w:szCs w:val="28"/>
          <w:lang w:val="uk-UA"/>
        </w:rPr>
        <w:t>Пе</w:t>
      </w:r>
      <w:r w:rsidR="001D6AC9" w:rsidRPr="00257FBA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1D6AC9" w:rsidRPr="00257FBA">
        <w:rPr>
          <w:rFonts w:ascii="Times New Roman" w:hAnsi="Times New Roman"/>
          <w:color w:val="000000"/>
          <w:sz w:val="28"/>
          <w:szCs w:val="28"/>
          <w:lang w:val="uk-UA"/>
        </w:rPr>
        <w:t xml:space="preserve">вомайської </w:t>
      </w:r>
      <w:r w:rsidR="00782F6C" w:rsidRPr="00257FBA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</w:t>
      </w:r>
      <w:r w:rsidR="001D6AC9" w:rsidRPr="00257FBA">
        <w:rPr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 w:rsidRPr="00257FBA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Рівень захворюваності та смертність від раку різноманітних локалізацій </w:t>
      </w:r>
      <w:r w:rsidR="001D6AC9" w:rsidRPr="00257FBA">
        <w:rPr>
          <w:rFonts w:ascii="Times New Roman" w:hAnsi="Times New Roman"/>
          <w:sz w:val="28"/>
          <w:szCs w:val="28"/>
          <w:lang w:val="uk-UA"/>
        </w:rPr>
        <w:t xml:space="preserve">на території Первомайської </w:t>
      </w:r>
      <w:r w:rsidR="00B70204" w:rsidRPr="00257FBA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1D6AC9" w:rsidRPr="00257FBA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має сталу тенденцію до постійного підвищення у зв'язку з несприятливою екологічною ситуацією та наявністю так званого “демографічного переходу”, а саме – зростанням кільк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сті людей понад 60 років, у яких ризик появлення раку значно підвищений</w:t>
      </w:r>
      <w:r w:rsidR="002B16AB" w:rsidRPr="00257FBA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="00803E79" w:rsidRPr="00257FBA">
        <w:rPr>
          <w:rFonts w:ascii="Times New Roman" w:hAnsi="Times New Roman"/>
          <w:sz w:val="28"/>
          <w:szCs w:val="28"/>
          <w:lang w:val="uk-UA"/>
        </w:rPr>
        <w:t>притік хворих на онкологічні захворювання обумовлений веденням акт</w:t>
      </w:r>
      <w:r w:rsidR="00803E79" w:rsidRPr="00257FBA">
        <w:rPr>
          <w:rFonts w:ascii="Times New Roman" w:hAnsi="Times New Roman"/>
          <w:sz w:val="28"/>
          <w:szCs w:val="28"/>
          <w:lang w:val="uk-UA"/>
        </w:rPr>
        <w:t>и</w:t>
      </w:r>
      <w:r w:rsidR="00803E79" w:rsidRPr="00257FBA">
        <w:rPr>
          <w:rFonts w:ascii="Times New Roman" w:hAnsi="Times New Roman"/>
          <w:sz w:val="28"/>
          <w:szCs w:val="28"/>
          <w:lang w:val="uk-UA"/>
        </w:rPr>
        <w:t xml:space="preserve">вних бойових дій </w:t>
      </w:r>
      <w:r w:rsidR="00AD1C3B" w:rsidRPr="00257FBA">
        <w:rPr>
          <w:rFonts w:ascii="Times New Roman" w:hAnsi="Times New Roman"/>
          <w:sz w:val="28"/>
          <w:szCs w:val="28"/>
          <w:lang w:val="uk-UA"/>
        </w:rPr>
        <w:t>Росією</w:t>
      </w:r>
      <w:r w:rsidR="00803E79" w:rsidRPr="00257FBA">
        <w:rPr>
          <w:rFonts w:ascii="Times New Roman" w:hAnsi="Times New Roman"/>
          <w:sz w:val="28"/>
          <w:szCs w:val="28"/>
          <w:lang w:val="uk-UA"/>
        </w:rPr>
        <w:t xml:space="preserve"> на певних територіях України</w:t>
      </w:r>
      <w:r w:rsidRPr="00257FBA">
        <w:rPr>
          <w:rFonts w:ascii="Times New Roman" w:hAnsi="Times New Roman"/>
          <w:sz w:val="28"/>
          <w:szCs w:val="28"/>
          <w:lang w:val="uk-UA"/>
        </w:rPr>
        <w:t>.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Величезний вплив на підвищення захворюваності раком </w:t>
      </w:r>
      <w:r w:rsidR="001D6AC9" w:rsidRPr="00257FBA">
        <w:rPr>
          <w:rFonts w:ascii="Times New Roman" w:hAnsi="Times New Roman"/>
          <w:sz w:val="28"/>
          <w:szCs w:val="28"/>
          <w:lang w:val="uk-UA"/>
        </w:rPr>
        <w:t xml:space="preserve">у Первомайській </w:t>
      </w:r>
      <w:r w:rsidR="00782F6C" w:rsidRPr="00257FBA">
        <w:rPr>
          <w:rFonts w:ascii="Times New Roman" w:hAnsi="Times New Roman"/>
          <w:sz w:val="28"/>
          <w:szCs w:val="28"/>
          <w:lang w:val="uk-UA"/>
        </w:rPr>
        <w:t xml:space="preserve">міській </w:t>
      </w:r>
      <w:r w:rsidR="001D6AC9" w:rsidRPr="00257FBA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мають і інші фактори:</w:t>
      </w:r>
    </w:p>
    <w:p w:rsidR="00AE2B32" w:rsidRPr="00257FBA" w:rsidRDefault="00AD1C3B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низький рівень популяр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и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 xml:space="preserve">зації здорового </w:t>
      </w:r>
      <w:r w:rsidR="0091524A">
        <w:rPr>
          <w:rFonts w:ascii="Times New Roman" w:hAnsi="Times New Roman"/>
          <w:sz w:val="28"/>
          <w:szCs w:val="28"/>
          <w:lang w:val="uk-UA"/>
        </w:rPr>
        <w:t>способу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 xml:space="preserve"> життя;</w:t>
      </w:r>
    </w:p>
    <w:p w:rsidR="00AE2B32" w:rsidRDefault="00AD1C3B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відсутність обізнаності населення про важливість профілактичного мед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и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чного огляду;</w:t>
      </w:r>
    </w:p>
    <w:p w:rsidR="00AE2B32" w:rsidRDefault="00AD1C3B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низький рівень охоплення населення скринінговими методами досл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і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джень;</w:t>
      </w:r>
    </w:p>
    <w:p w:rsidR="004B341A" w:rsidRPr="00257FBA" w:rsidRDefault="004B341A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2B32" w:rsidRPr="00257FBA" w:rsidRDefault="00AD1C3B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lastRenderedPageBreak/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недостатній рівень оснащеності КНП «ПЦМБЛ» лікувально-діагностичним обладнанням;</w:t>
      </w:r>
    </w:p>
    <w:p w:rsidR="00AE2B32" w:rsidRPr="00257FBA" w:rsidRDefault="00AD1C3B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відсутністю дієвих програм паліативної і симптоматичної допомоги, а т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а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кож терапії болю;</w:t>
      </w:r>
    </w:p>
    <w:p w:rsidR="00AE2B32" w:rsidRPr="00257FBA" w:rsidRDefault="00AD1C3B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 xml:space="preserve">недосконалість системи психологічної, соціальної та правової підтримки онкологічних хворих та їх сімей. 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Виконання цієї 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П</w:t>
      </w:r>
      <w:r w:rsidRPr="00257FBA">
        <w:rPr>
          <w:rFonts w:ascii="Times New Roman" w:hAnsi="Times New Roman"/>
          <w:sz w:val="28"/>
          <w:szCs w:val="28"/>
          <w:lang w:val="uk-UA"/>
        </w:rPr>
        <w:t>рограми дасть змогу забезпечити КНП «ПЦМБЛ» лікув</w:t>
      </w:r>
      <w:r w:rsidRPr="00257FBA">
        <w:rPr>
          <w:rFonts w:ascii="Times New Roman" w:hAnsi="Times New Roman"/>
          <w:sz w:val="28"/>
          <w:szCs w:val="28"/>
          <w:lang w:val="uk-UA"/>
        </w:rPr>
        <w:t>а</w:t>
      </w:r>
      <w:r w:rsidRPr="00257FBA">
        <w:rPr>
          <w:rFonts w:ascii="Times New Roman" w:hAnsi="Times New Roman"/>
          <w:sz w:val="28"/>
          <w:szCs w:val="28"/>
          <w:lang w:val="uk-UA"/>
        </w:rPr>
        <w:t>льно-діагностичним обладнанням для ранньої діагностики новоутворень, та п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ліпшити якість життя онкологічних хворих шляхом виписки безкоштовних р</w:t>
      </w:r>
      <w:r w:rsidRPr="00257FBA">
        <w:rPr>
          <w:rFonts w:ascii="Times New Roman" w:hAnsi="Times New Roman"/>
          <w:sz w:val="28"/>
          <w:szCs w:val="28"/>
          <w:lang w:val="uk-UA"/>
        </w:rPr>
        <w:t>е</w:t>
      </w:r>
      <w:r w:rsidRPr="00257FBA">
        <w:rPr>
          <w:rFonts w:ascii="Times New Roman" w:hAnsi="Times New Roman"/>
          <w:sz w:val="28"/>
          <w:szCs w:val="28"/>
          <w:lang w:val="uk-UA"/>
        </w:rPr>
        <w:t>цептів на підконтрольні лікарські засоби КП «ПМЦПМСД», що у свою чергу забезпечить стабілізацію рівня смертності від злоякісних новоутворень.</w:t>
      </w:r>
    </w:p>
    <w:p w:rsidR="008E24EE" w:rsidRPr="00257FBA" w:rsidRDefault="008E24EE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3920BA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  <w:r w:rsidRPr="00257FBA">
        <w:rPr>
          <w:rFonts w:ascii="Times New Roman" w:hAnsi="Times New Roman"/>
          <w:bCs/>
          <w:sz w:val="28"/>
          <w:szCs w:val="28"/>
          <w:u w:val="single"/>
          <w:lang w:val="uk-UA"/>
        </w:rPr>
        <w:t>Порівняльний аналіз можливих варіантів розв'язання проблеми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Виконання заходів </w:t>
      </w:r>
      <w:r w:rsidR="00AF5A5F" w:rsidRPr="00257FBA">
        <w:rPr>
          <w:rFonts w:ascii="Times New Roman" w:hAnsi="Times New Roman"/>
          <w:sz w:val="28"/>
          <w:szCs w:val="28"/>
          <w:lang w:val="uk-UA"/>
        </w:rPr>
        <w:t>цільової</w:t>
      </w:r>
      <w:r w:rsidR="0091524A">
        <w:rPr>
          <w:rFonts w:ascii="Times New Roman" w:hAnsi="Times New Roman"/>
          <w:sz w:val="28"/>
          <w:szCs w:val="28"/>
          <w:lang w:val="uk-UA"/>
        </w:rPr>
        <w:t xml:space="preserve"> Програми «</w:t>
      </w:r>
      <w:r w:rsidRPr="00257FBA">
        <w:rPr>
          <w:rFonts w:ascii="Times New Roman" w:hAnsi="Times New Roman"/>
          <w:sz w:val="28"/>
          <w:szCs w:val="28"/>
          <w:lang w:val="uk-UA"/>
        </w:rPr>
        <w:t>Онкологія</w:t>
      </w:r>
      <w:r w:rsidR="0091524A">
        <w:rPr>
          <w:rFonts w:ascii="Times New Roman" w:hAnsi="Times New Roman"/>
          <w:sz w:val="28"/>
          <w:szCs w:val="28"/>
          <w:lang w:val="uk-UA"/>
        </w:rPr>
        <w:t>»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на 20</w:t>
      </w:r>
      <w:r w:rsidR="00C715C6" w:rsidRPr="00257FBA">
        <w:rPr>
          <w:rFonts w:ascii="Times New Roman" w:hAnsi="Times New Roman"/>
          <w:sz w:val="28"/>
          <w:szCs w:val="28"/>
          <w:lang w:val="uk-UA"/>
        </w:rPr>
        <w:t>2</w:t>
      </w:r>
      <w:r w:rsidR="00AD1C3B" w:rsidRPr="00257FBA">
        <w:rPr>
          <w:rFonts w:ascii="Times New Roman" w:hAnsi="Times New Roman"/>
          <w:sz w:val="28"/>
          <w:szCs w:val="28"/>
          <w:lang w:val="uk-UA"/>
        </w:rPr>
        <w:t>3</w:t>
      </w:r>
      <w:r w:rsidRPr="00257FBA">
        <w:rPr>
          <w:rFonts w:ascii="Times New Roman" w:hAnsi="Times New Roman"/>
          <w:sz w:val="28"/>
          <w:szCs w:val="28"/>
          <w:lang w:val="uk-UA"/>
        </w:rPr>
        <w:t>-20</w:t>
      </w:r>
      <w:r w:rsidR="00C715C6" w:rsidRPr="00257FBA">
        <w:rPr>
          <w:rFonts w:ascii="Times New Roman" w:hAnsi="Times New Roman"/>
          <w:sz w:val="28"/>
          <w:szCs w:val="28"/>
          <w:lang w:val="uk-UA"/>
        </w:rPr>
        <w:t>2</w:t>
      </w:r>
      <w:r w:rsidR="00AD1C3B" w:rsidRPr="00257FBA">
        <w:rPr>
          <w:rFonts w:ascii="Times New Roman" w:hAnsi="Times New Roman"/>
          <w:sz w:val="28"/>
          <w:szCs w:val="28"/>
          <w:lang w:val="uk-UA"/>
        </w:rPr>
        <w:t>5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роки дало змогу поліпшити якість життя онкологічних хворих.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Однак, для розв'язання фундаментальних існуючих проблем онкології </w:t>
      </w:r>
      <w:r w:rsidR="00AF5A5F" w:rsidRPr="00257FBA">
        <w:rPr>
          <w:rFonts w:ascii="Times New Roman" w:hAnsi="Times New Roman"/>
          <w:sz w:val="28"/>
          <w:szCs w:val="28"/>
          <w:lang w:val="uk-UA"/>
        </w:rPr>
        <w:t>у громаді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 необхідно вжити інших заходів для докорінного виправлення станов</w:t>
      </w:r>
      <w:r w:rsidRPr="00257FBA">
        <w:rPr>
          <w:rFonts w:ascii="Times New Roman" w:hAnsi="Times New Roman"/>
          <w:sz w:val="28"/>
          <w:szCs w:val="28"/>
          <w:lang w:val="uk-UA"/>
        </w:rPr>
        <w:t>и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ща, що склалося у сфері охорони здоров’я </w:t>
      </w:r>
      <w:r w:rsidR="007F249B" w:rsidRPr="00257FBA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 w:rsidR="00782F6C" w:rsidRPr="00257FBA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7F249B" w:rsidRPr="00257FBA">
        <w:rPr>
          <w:rFonts w:ascii="Times New Roman" w:hAnsi="Times New Roman"/>
          <w:sz w:val="28"/>
          <w:szCs w:val="28"/>
          <w:lang w:val="uk-UA"/>
        </w:rPr>
        <w:t>територіал</w:t>
      </w:r>
      <w:r w:rsidR="007F249B" w:rsidRPr="00257FBA">
        <w:rPr>
          <w:rFonts w:ascii="Times New Roman" w:hAnsi="Times New Roman"/>
          <w:sz w:val="28"/>
          <w:szCs w:val="28"/>
          <w:lang w:val="uk-UA"/>
        </w:rPr>
        <w:t>ь</w:t>
      </w:r>
      <w:r w:rsidR="007F249B" w:rsidRPr="00257FBA">
        <w:rPr>
          <w:rFonts w:ascii="Times New Roman" w:hAnsi="Times New Roman"/>
          <w:sz w:val="28"/>
          <w:szCs w:val="28"/>
          <w:lang w:val="uk-UA"/>
        </w:rPr>
        <w:t>ної громади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Наразі можливий  єдиний варіант розв'язання проблеми: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 поліпшення оснащення КНП «ПЦМБЛ» для діагностики онкологічних захворювань і лікування хворих за рахунок коштів місцевого бюджету;</w:t>
      </w:r>
    </w:p>
    <w:p w:rsidR="00AD1C3B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 КП «ПМЦПМСД» продовжити забезпечення населення, що страждає на злоякісні новоутворення, підконтрольними лікарськими засобами за рецептами, коштом місцевого бюджету.</w:t>
      </w:r>
    </w:p>
    <w:p w:rsidR="008E24EE" w:rsidRPr="00257FBA" w:rsidRDefault="008E24EE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257FBA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Шляхи та способи розв'язання проблеми </w:t>
      </w:r>
    </w:p>
    <w:p w:rsidR="00AE2B32" w:rsidRPr="00257FBA" w:rsidRDefault="00AE2B32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 xml:space="preserve">Для розв'язання проблеми необхідно: </w:t>
      </w:r>
    </w:p>
    <w:p w:rsidR="00AE2B32" w:rsidRPr="00257FBA" w:rsidRDefault="001C51D2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Підвищити рівень раннього виявлення злоякісних пухлин в амбулаторно-поліклінічних закладах шляхом укомплектування КНП «ПЦМБЛ» апаратурою для ранньої діагностики новоутворень;</w:t>
      </w:r>
    </w:p>
    <w:p w:rsidR="00AE2B32" w:rsidRPr="00257FBA" w:rsidRDefault="001C51D2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Підвищити рівень обізнаності населення з питань онкології, індивідуал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ь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 xml:space="preserve">ної профілактики раку та сучасних методів лікування, пропаганди здорового способу життя із залученням засобів масової </w:t>
      </w:r>
      <w:r w:rsidRPr="00257FBA">
        <w:rPr>
          <w:rFonts w:ascii="Times New Roman" w:hAnsi="Times New Roman"/>
          <w:sz w:val="28"/>
          <w:szCs w:val="28"/>
          <w:lang w:val="uk-UA"/>
        </w:rPr>
        <w:t>і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нформації;</w:t>
      </w:r>
    </w:p>
    <w:p w:rsidR="00AE2B32" w:rsidRPr="00257FBA" w:rsidRDefault="001C51D2" w:rsidP="009152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Домогтися 100% охоплення забезпеченості хворих, що страждають на о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н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кологічні захворювання безкоштовними підконтрольними лікарськими засоб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а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ми за рецептами.</w:t>
      </w:r>
    </w:p>
    <w:p w:rsidR="009A1C88" w:rsidRPr="00257FBA" w:rsidRDefault="009A1C88" w:rsidP="0091524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81B5E" w:rsidRPr="00257FBA" w:rsidRDefault="00833577" w:rsidP="00257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bCs/>
          <w:sz w:val="28"/>
          <w:szCs w:val="28"/>
          <w:lang w:val="uk-UA"/>
        </w:rPr>
        <w:t>Розділ 6. Строки виконання Програми</w:t>
      </w:r>
    </w:p>
    <w:p w:rsidR="00911265" w:rsidRPr="00257FBA" w:rsidRDefault="00911265" w:rsidP="00257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E2B32" w:rsidRPr="00257FBA" w:rsidRDefault="00AE2B32" w:rsidP="00257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57FBA">
        <w:rPr>
          <w:rFonts w:ascii="Times New Roman" w:hAnsi="Times New Roman"/>
          <w:bCs/>
          <w:sz w:val="28"/>
          <w:szCs w:val="28"/>
          <w:lang w:val="uk-UA"/>
        </w:rPr>
        <w:t xml:space="preserve">Протягом </w:t>
      </w:r>
      <w:r w:rsidR="00803E79" w:rsidRPr="00257FBA">
        <w:rPr>
          <w:rFonts w:ascii="Times New Roman" w:hAnsi="Times New Roman"/>
          <w:bCs/>
          <w:sz w:val="28"/>
          <w:szCs w:val="28"/>
          <w:lang w:val="uk-UA"/>
        </w:rPr>
        <w:t>трь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t xml:space="preserve">ох років функціонування </w:t>
      </w:r>
      <w:r w:rsidR="003920BA" w:rsidRPr="00257FBA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t xml:space="preserve"> коштом місцевого б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t>ю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t xml:space="preserve">джету планується забезпечити лікувальні заклади </w:t>
      </w:r>
      <w:r w:rsidR="00C57EFD" w:rsidRPr="00257FBA">
        <w:rPr>
          <w:rFonts w:ascii="Times New Roman" w:hAnsi="Times New Roman"/>
          <w:bCs/>
          <w:sz w:val="28"/>
          <w:szCs w:val="28"/>
          <w:lang w:val="uk-UA"/>
        </w:rPr>
        <w:t xml:space="preserve">Первомайської </w:t>
      </w:r>
      <w:r w:rsidR="00782F6C" w:rsidRPr="00257FBA">
        <w:rPr>
          <w:rFonts w:ascii="Times New Roman" w:hAnsi="Times New Roman"/>
          <w:bCs/>
          <w:sz w:val="28"/>
          <w:szCs w:val="28"/>
          <w:lang w:val="uk-UA"/>
        </w:rPr>
        <w:t xml:space="preserve">міської </w:t>
      </w:r>
      <w:r w:rsidR="00C57EFD" w:rsidRPr="00257FBA">
        <w:rPr>
          <w:rFonts w:ascii="Times New Roman" w:hAnsi="Times New Roman"/>
          <w:bCs/>
          <w:sz w:val="28"/>
          <w:szCs w:val="28"/>
          <w:lang w:val="uk-UA"/>
        </w:rPr>
        <w:t>тер</w:t>
      </w:r>
      <w:r w:rsidR="00C57EFD" w:rsidRPr="00257FBA">
        <w:rPr>
          <w:rFonts w:ascii="Times New Roman" w:hAnsi="Times New Roman"/>
          <w:bCs/>
          <w:sz w:val="28"/>
          <w:szCs w:val="28"/>
          <w:lang w:val="uk-UA"/>
        </w:rPr>
        <w:t>и</w:t>
      </w:r>
      <w:r w:rsidR="00C57EFD" w:rsidRPr="00257FBA">
        <w:rPr>
          <w:rFonts w:ascii="Times New Roman" w:hAnsi="Times New Roman"/>
          <w:bCs/>
          <w:sz w:val="28"/>
          <w:szCs w:val="28"/>
          <w:lang w:val="uk-UA"/>
        </w:rPr>
        <w:t>торіальної громади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t xml:space="preserve"> новітнім обладнанням для ранньої діагностики злоякісних новоутворень, а також забезпечити населення, що має встановлений діагноз 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lastRenderedPageBreak/>
        <w:t>злоякісного новоутворення лікарськими засобами для симптоматичного лік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257FBA">
        <w:rPr>
          <w:rFonts w:ascii="Times New Roman" w:hAnsi="Times New Roman"/>
          <w:bCs/>
          <w:sz w:val="28"/>
          <w:szCs w:val="28"/>
          <w:lang w:val="uk-UA"/>
        </w:rPr>
        <w:t>вання та паліативної допомоги.</w:t>
      </w:r>
    </w:p>
    <w:p w:rsidR="00B3573D" w:rsidRPr="00257FBA" w:rsidRDefault="00B3573D" w:rsidP="00257FB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252E8" w:rsidRPr="00257FBA" w:rsidRDefault="00833577" w:rsidP="00257FB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>Розділ 7</w:t>
      </w:r>
      <w:r w:rsidR="00AB5E81" w:rsidRPr="00257FB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:rsidR="00381B5E" w:rsidRPr="00257FBA" w:rsidRDefault="00381B5E" w:rsidP="00257FB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2B32" w:rsidRPr="00257FBA" w:rsidRDefault="00AE2B32" w:rsidP="00257F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Програма передбачає виконання трьох основних завдань шляхом вик</w:t>
      </w:r>
      <w:r w:rsidRPr="00257FBA">
        <w:rPr>
          <w:rFonts w:ascii="Times New Roman" w:hAnsi="Times New Roman"/>
          <w:sz w:val="28"/>
          <w:szCs w:val="28"/>
          <w:lang w:val="uk-UA"/>
        </w:rPr>
        <w:t>о</w:t>
      </w:r>
      <w:r w:rsidRPr="00257FBA">
        <w:rPr>
          <w:rFonts w:ascii="Times New Roman" w:hAnsi="Times New Roman"/>
          <w:sz w:val="28"/>
          <w:szCs w:val="28"/>
          <w:lang w:val="uk-UA"/>
        </w:rPr>
        <w:t>нання певних заходів, а саме:</w:t>
      </w:r>
    </w:p>
    <w:p w:rsidR="00AE2B32" w:rsidRPr="00257FBA" w:rsidRDefault="00F40788" w:rsidP="00257F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1.</w:t>
      </w:r>
      <w:r w:rsidR="00FA30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завдання</w:t>
      </w:r>
      <w:r w:rsidR="00FA307B">
        <w:rPr>
          <w:rFonts w:ascii="Times New Roman" w:hAnsi="Times New Roman"/>
          <w:sz w:val="28"/>
          <w:szCs w:val="28"/>
          <w:lang w:val="uk-UA"/>
        </w:rPr>
        <w:t xml:space="preserve"> – матеріальне забезпечення-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поновлення хірургічного інстр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у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ментарію;</w:t>
      </w:r>
    </w:p>
    <w:p w:rsidR="00AE2B32" w:rsidRPr="00257FBA" w:rsidRDefault="00F40788" w:rsidP="00257F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2.</w:t>
      </w:r>
      <w:r w:rsidR="00FA30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завдання – придбання діагностичного та лікувального обладнання;</w:t>
      </w:r>
    </w:p>
    <w:p w:rsidR="00AE2B32" w:rsidRPr="00257FBA" w:rsidRDefault="00F40788" w:rsidP="00257F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3.</w:t>
      </w:r>
      <w:r w:rsidR="00FA30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завдання – забезпечення препаратами для симптоматичного лікування хворих з онкологічними захворюваннями та забезпечення безкоштовного отр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и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мання підконтрольних лікарських засобів за рецептами.</w:t>
      </w:r>
    </w:p>
    <w:p w:rsidR="00E252E8" w:rsidRPr="00257FBA" w:rsidRDefault="00F40788" w:rsidP="00257F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sz w:val="28"/>
          <w:szCs w:val="28"/>
          <w:lang w:val="uk-UA"/>
        </w:rPr>
        <w:t>4.</w:t>
      </w:r>
      <w:r w:rsidR="00FA30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257FBA">
        <w:rPr>
          <w:rFonts w:ascii="Times New Roman" w:hAnsi="Times New Roman"/>
          <w:sz w:val="28"/>
          <w:szCs w:val="28"/>
          <w:lang w:val="uk-UA"/>
        </w:rPr>
        <w:t>завдання – забезпечення кваліфікованого обслуговування обладнання для діагностики раку.</w:t>
      </w:r>
    </w:p>
    <w:p w:rsidR="00833577" w:rsidRDefault="00833577" w:rsidP="00257FBA">
      <w:pPr>
        <w:pStyle w:val="31"/>
        <w:tabs>
          <w:tab w:val="left" w:pos="0"/>
        </w:tabs>
        <w:ind w:left="1429" w:firstLine="0"/>
        <w:rPr>
          <w:b/>
          <w:szCs w:val="28"/>
        </w:rPr>
      </w:pPr>
    </w:p>
    <w:p w:rsidR="00AE2B32" w:rsidRPr="00257FBA" w:rsidRDefault="00833577" w:rsidP="00257FBA">
      <w:pPr>
        <w:pStyle w:val="31"/>
        <w:tabs>
          <w:tab w:val="left" w:pos="0"/>
        </w:tabs>
        <w:ind w:left="1429" w:firstLine="0"/>
        <w:rPr>
          <w:szCs w:val="28"/>
        </w:rPr>
      </w:pPr>
      <w:r w:rsidRPr="00257FBA">
        <w:rPr>
          <w:b/>
          <w:szCs w:val="28"/>
        </w:rPr>
        <w:t>Розділ 8</w:t>
      </w:r>
      <w:r w:rsidR="00AB5E81" w:rsidRPr="00257FBA">
        <w:rPr>
          <w:b/>
          <w:szCs w:val="28"/>
        </w:rPr>
        <w:t xml:space="preserve">. </w:t>
      </w:r>
      <w:r w:rsidR="00AE2B32" w:rsidRPr="00257FBA">
        <w:rPr>
          <w:b/>
          <w:szCs w:val="28"/>
        </w:rPr>
        <w:t>Напрями діяльності та заходи Програми</w:t>
      </w:r>
    </w:p>
    <w:p w:rsidR="00EB17A4" w:rsidRPr="00257FBA" w:rsidRDefault="00EB17A4" w:rsidP="00257FBA">
      <w:pPr>
        <w:pStyle w:val="31"/>
        <w:tabs>
          <w:tab w:val="left" w:pos="0"/>
        </w:tabs>
        <w:ind w:left="1429" w:firstLine="0"/>
        <w:rPr>
          <w:szCs w:val="28"/>
        </w:rPr>
      </w:pPr>
    </w:p>
    <w:tbl>
      <w:tblPr>
        <w:tblW w:w="101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1766"/>
        <w:gridCol w:w="6"/>
        <w:gridCol w:w="1105"/>
        <w:gridCol w:w="857"/>
        <w:gridCol w:w="1434"/>
        <w:gridCol w:w="1396"/>
        <w:gridCol w:w="1278"/>
        <w:gridCol w:w="1818"/>
      </w:tblGrid>
      <w:tr w:rsidR="00EC046B" w:rsidRPr="00FA307B" w:rsidTr="006B4702">
        <w:trPr>
          <w:cantSplit/>
          <w:trHeight w:val="2260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76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Назва напряму діяльності (пріоритетні з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вдання)</w:t>
            </w:r>
          </w:p>
        </w:tc>
        <w:tc>
          <w:tcPr>
            <w:tcW w:w="1111" w:type="dxa"/>
            <w:gridSpan w:val="2"/>
            <w:vMerge w:val="restart"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857" w:type="dxa"/>
            <w:vMerge w:val="restart"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287" w:right="113" w:hanging="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Термін виконання заходу</w:t>
            </w:r>
          </w:p>
        </w:tc>
        <w:tc>
          <w:tcPr>
            <w:tcW w:w="1434" w:type="dxa"/>
            <w:vMerge w:val="restart"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396" w:type="dxa"/>
            <w:vMerge w:val="restart"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278" w:type="dxa"/>
            <w:vAlign w:val="center"/>
          </w:tcPr>
          <w:p w:rsidR="00F40788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Оріє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товні обсяги фінансу</w:t>
            </w:r>
            <w:r w:rsidR="00FA307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вання (вартіс</w:t>
            </w:r>
            <w:r w:rsidR="00FA307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ть), тис.</w:t>
            </w:r>
            <w:r w:rsidR="00FA30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, в тому числі:</w:t>
            </w:r>
          </w:p>
        </w:tc>
        <w:tc>
          <w:tcPr>
            <w:tcW w:w="1818" w:type="dxa"/>
            <w:vMerge w:val="restart"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EC046B" w:rsidRPr="00FA307B" w:rsidTr="006B4702">
        <w:trPr>
          <w:cantSplit/>
          <w:trHeight w:val="458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11" w:type="dxa"/>
            <w:gridSpan w:val="2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7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34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96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етап:   </w:t>
            </w:r>
          </w:p>
          <w:p w:rsidR="00EB17A4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2023р.</w:t>
            </w:r>
          </w:p>
        </w:tc>
        <w:tc>
          <w:tcPr>
            <w:tcW w:w="1818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C046B" w:rsidRPr="00FA307B" w:rsidTr="006B4702">
        <w:trPr>
          <w:cantSplit/>
          <w:trHeight w:val="475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11" w:type="dxa"/>
            <w:gridSpan w:val="2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7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34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96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EB17A4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ІІ етап:  2024р.</w:t>
            </w:r>
          </w:p>
        </w:tc>
        <w:tc>
          <w:tcPr>
            <w:tcW w:w="1818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C046B" w:rsidRPr="00FA307B" w:rsidTr="008E24EE">
        <w:trPr>
          <w:cantSplit/>
          <w:trHeight w:val="835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11" w:type="dxa"/>
            <w:gridSpan w:val="2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7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34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96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EC046B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ІІІ етап</w:t>
            </w:r>
          </w:p>
          <w:p w:rsidR="00EB17A4" w:rsidRPr="00257FBA" w:rsidRDefault="00EC046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2025р.</w:t>
            </w:r>
          </w:p>
        </w:tc>
        <w:tc>
          <w:tcPr>
            <w:tcW w:w="1818" w:type="dxa"/>
            <w:vMerge/>
            <w:textDirection w:val="btLr"/>
            <w:vAlign w:val="center"/>
          </w:tcPr>
          <w:p w:rsidR="00EC046B" w:rsidRPr="00257FBA" w:rsidRDefault="00EC046B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24372" w:rsidRPr="00FA307B" w:rsidTr="006B4702">
        <w:trPr>
          <w:trHeight w:val="268"/>
        </w:trPr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66" w:type="dxa"/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7" w:type="dxa"/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34" w:type="dxa"/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96" w:type="dxa"/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78" w:type="dxa"/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18" w:type="dxa"/>
            <w:vAlign w:val="center"/>
          </w:tcPr>
          <w:p w:rsidR="00780B5B" w:rsidRPr="00257FBA" w:rsidRDefault="00780B5B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44595F" w:rsidRPr="00257FBA" w:rsidTr="006B4702">
        <w:trPr>
          <w:cantSplit/>
          <w:trHeight w:val="1134"/>
        </w:trPr>
        <w:tc>
          <w:tcPr>
            <w:tcW w:w="497" w:type="dxa"/>
            <w:vAlign w:val="center"/>
          </w:tcPr>
          <w:p w:rsidR="00AE2B32" w:rsidRPr="00257FBA" w:rsidRDefault="00AE2B3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66" w:type="dxa"/>
            <w:vAlign w:val="center"/>
          </w:tcPr>
          <w:p w:rsidR="00AE2B32" w:rsidRPr="00257FBA" w:rsidRDefault="00AE2B32" w:rsidP="00257FBA">
            <w:pPr>
              <w:spacing w:after="0" w:line="240" w:lineRule="auto"/>
              <w:ind w:left="-108" w:right="-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Хірургічний </w:t>
            </w:r>
            <w:r w:rsidR="00431EA6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інструмен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935BC1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рій</w:t>
            </w:r>
          </w:p>
        </w:tc>
        <w:tc>
          <w:tcPr>
            <w:tcW w:w="1111" w:type="dxa"/>
            <w:gridSpan w:val="2"/>
            <w:vAlign w:val="center"/>
          </w:tcPr>
          <w:p w:rsidR="00AE2B32" w:rsidRPr="00FA307B" w:rsidRDefault="00AE2B32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307B"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 w:rsidRPr="00FA307B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FA307B">
              <w:rPr>
                <w:rFonts w:ascii="Times New Roman" w:hAnsi="Times New Roman"/>
                <w:sz w:val="28"/>
                <w:szCs w:val="28"/>
                <w:lang w:val="uk-UA"/>
              </w:rPr>
              <w:t>бання</w:t>
            </w:r>
          </w:p>
        </w:tc>
        <w:tc>
          <w:tcPr>
            <w:tcW w:w="857" w:type="dxa"/>
            <w:vAlign w:val="center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Щ</w:t>
            </w:r>
            <w:r w:rsidR="00FA307B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рі</w:t>
            </w:r>
            <w:r w:rsidR="00FA307B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но</w:t>
            </w:r>
          </w:p>
        </w:tc>
        <w:tc>
          <w:tcPr>
            <w:tcW w:w="1434" w:type="dxa"/>
            <w:textDirection w:val="btLr"/>
            <w:vAlign w:val="center"/>
          </w:tcPr>
          <w:p w:rsidR="006C0C28" w:rsidRPr="00257FBA" w:rsidRDefault="00AE2B32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</w:t>
            </w:r>
          </w:p>
          <w:p w:rsidR="00AE2B32" w:rsidRPr="00257FBA" w:rsidRDefault="00AE2B32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«ПЦМБЛ</w:t>
            </w:r>
            <w:r w:rsidR="006C0C2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396" w:type="dxa"/>
            <w:vAlign w:val="center"/>
          </w:tcPr>
          <w:p w:rsidR="00AE2B32" w:rsidRPr="00257FBA" w:rsidRDefault="00AE2B32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</w:t>
            </w:r>
            <w:r w:rsidR="00A72975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цев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ий бюджет</w:t>
            </w:r>
          </w:p>
        </w:tc>
        <w:tc>
          <w:tcPr>
            <w:tcW w:w="1278" w:type="dxa"/>
            <w:vAlign w:val="center"/>
          </w:tcPr>
          <w:p w:rsidR="00EC046B" w:rsidRPr="00257FBA" w:rsidRDefault="00694607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20.0</w:t>
            </w:r>
          </w:p>
        </w:tc>
        <w:tc>
          <w:tcPr>
            <w:tcW w:w="1818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A22A1" w:rsidRPr="00257FBA" w:rsidRDefault="00AE2B32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паліативних опера</w:t>
            </w:r>
            <w:r w:rsidR="00C57EFD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цій</w:t>
            </w:r>
          </w:p>
          <w:p w:rsidR="00EB17A4" w:rsidRDefault="00EB17A4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B341A" w:rsidRDefault="004B341A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B341A" w:rsidRDefault="004B341A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B341A" w:rsidRPr="00257FBA" w:rsidRDefault="004B341A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B341A" w:rsidRPr="00257FBA" w:rsidTr="004B341A">
        <w:trPr>
          <w:cantSplit/>
          <w:trHeight w:val="486"/>
        </w:trPr>
        <w:tc>
          <w:tcPr>
            <w:tcW w:w="497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766" w:type="dxa"/>
            <w:vAlign w:val="center"/>
          </w:tcPr>
          <w:p w:rsidR="004B341A" w:rsidRDefault="004B341A" w:rsidP="004B3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4B341A" w:rsidRDefault="004B341A" w:rsidP="004B3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7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34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96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78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18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EB17A4" w:rsidRPr="00257FBA" w:rsidTr="006B4702">
        <w:trPr>
          <w:cantSplit/>
          <w:trHeight w:val="1154"/>
        </w:trPr>
        <w:tc>
          <w:tcPr>
            <w:tcW w:w="497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66" w:type="dxa"/>
            <w:vAlign w:val="center"/>
          </w:tcPr>
          <w:p w:rsidR="00EB17A4" w:rsidRPr="00257FBA" w:rsidRDefault="00935BC1" w:rsidP="00257FB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Фіброгастр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EB17A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дуоденоскоп</w:t>
            </w:r>
          </w:p>
        </w:tc>
        <w:tc>
          <w:tcPr>
            <w:tcW w:w="1111" w:type="dxa"/>
            <w:gridSpan w:val="2"/>
            <w:vAlign w:val="center"/>
          </w:tcPr>
          <w:p w:rsidR="00EB17A4" w:rsidRPr="00257FBA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</w:t>
            </w:r>
            <w:r w:rsidR="00EB17A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</w:t>
            </w:r>
          </w:p>
        </w:tc>
        <w:tc>
          <w:tcPr>
            <w:tcW w:w="857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434" w:type="dxa"/>
            <w:textDirection w:val="btLr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1396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278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1500.0</w:t>
            </w:r>
          </w:p>
        </w:tc>
        <w:tc>
          <w:tcPr>
            <w:tcW w:w="1818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Підвищення показника раннього 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явлення зло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кісних нов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утворень</w:t>
            </w:r>
          </w:p>
          <w:p w:rsidR="00AF5A5F" w:rsidRPr="00257FBA" w:rsidRDefault="00AF5A5F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B17A4" w:rsidRPr="00257FBA" w:rsidTr="00EB17A4">
        <w:trPr>
          <w:trHeight w:val="378"/>
        </w:trPr>
        <w:tc>
          <w:tcPr>
            <w:tcW w:w="497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66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Радіоніж</w:t>
            </w:r>
          </w:p>
        </w:tc>
        <w:tc>
          <w:tcPr>
            <w:tcW w:w="1111" w:type="dxa"/>
            <w:gridSpan w:val="2"/>
            <w:vAlign w:val="center"/>
          </w:tcPr>
          <w:p w:rsidR="00EB17A4" w:rsidRPr="00257FBA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</w:t>
            </w:r>
            <w:r w:rsidR="00EB17A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</w:t>
            </w:r>
          </w:p>
        </w:tc>
        <w:tc>
          <w:tcPr>
            <w:tcW w:w="857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434" w:type="dxa"/>
            <w:textDirection w:val="btLr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1396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278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B17A4" w:rsidRPr="00257FBA" w:rsidRDefault="00EB17A4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50.0</w:t>
            </w:r>
          </w:p>
        </w:tc>
        <w:tc>
          <w:tcPr>
            <w:tcW w:w="1818" w:type="dxa"/>
            <w:vAlign w:val="center"/>
          </w:tcPr>
          <w:p w:rsidR="00EB17A4" w:rsidRPr="00257FBA" w:rsidRDefault="00EB17A4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Виконання малоінвази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них операти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них втручань</w:t>
            </w:r>
          </w:p>
          <w:p w:rsidR="00AF5A5F" w:rsidRPr="00257FBA" w:rsidRDefault="00AF5A5F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24372" w:rsidRPr="00257FBA" w:rsidTr="006B4702">
        <w:trPr>
          <w:cantSplit/>
          <w:trHeight w:val="1589"/>
        </w:trPr>
        <w:tc>
          <w:tcPr>
            <w:tcW w:w="497" w:type="dxa"/>
            <w:vAlign w:val="center"/>
          </w:tcPr>
          <w:p w:rsidR="006C0C28" w:rsidRPr="00257FBA" w:rsidRDefault="00CC4D3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66" w:type="dxa"/>
            <w:vAlign w:val="center"/>
          </w:tcPr>
          <w:p w:rsidR="006C0C28" w:rsidRPr="00257FBA" w:rsidRDefault="006C0C28" w:rsidP="00935BC1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Кольпоскоп з відеосист</w:t>
            </w:r>
            <w:r w:rsidR="00935BC1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мо</w:t>
            </w:r>
            <w:r w:rsidR="00935BC1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</w:p>
        </w:tc>
        <w:tc>
          <w:tcPr>
            <w:tcW w:w="1111" w:type="dxa"/>
            <w:gridSpan w:val="2"/>
            <w:vAlign w:val="center"/>
          </w:tcPr>
          <w:p w:rsidR="006C0C28" w:rsidRPr="00257FBA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</w:t>
            </w:r>
            <w:r w:rsidR="006C0C2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</w:t>
            </w:r>
          </w:p>
        </w:tc>
        <w:tc>
          <w:tcPr>
            <w:tcW w:w="857" w:type="dxa"/>
            <w:vAlign w:val="center"/>
          </w:tcPr>
          <w:p w:rsidR="006C0C28" w:rsidRPr="00257FBA" w:rsidRDefault="006C0C28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694607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34" w:type="dxa"/>
            <w:textDirection w:val="btLr"/>
            <w:vAlign w:val="center"/>
          </w:tcPr>
          <w:p w:rsidR="006C0C28" w:rsidRPr="00257FBA" w:rsidRDefault="006C0C28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КНП«ПЦМБЛ»</w:t>
            </w:r>
          </w:p>
        </w:tc>
        <w:tc>
          <w:tcPr>
            <w:tcW w:w="1396" w:type="dxa"/>
            <w:vAlign w:val="center"/>
          </w:tcPr>
          <w:p w:rsidR="006C0C28" w:rsidRPr="00257FBA" w:rsidRDefault="00A72975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Місцевий </w:t>
            </w:r>
            <w:r w:rsidR="006C0C2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1278" w:type="dxa"/>
            <w:vAlign w:val="center"/>
          </w:tcPr>
          <w:p w:rsidR="00694607" w:rsidRPr="00257FBA" w:rsidRDefault="00EC046B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6C0C2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  <w:r w:rsidR="009F118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  <w:tc>
          <w:tcPr>
            <w:tcW w:w="1818" w:type="dxa"/>
            <w:vAlign w:val="center"/>
          </w:tcPr>
          <w:p w:rsidR="00935BC1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5BC1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0B5B" w:rsidRPr="00257FBA" w:rsidRDefault="006C0C28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показника </w:t>
            </w:r>
            <w:r w:rsidR="00E9284D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раннього вияв-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лення</w:t>
            </w:r>
            <w:r w:rsidR="00935B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злоякіс</w:t>
            </w:r>
            <w:r w:rsidR="00E9284D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них </w:t>
            </w:r>
            <w:r w:rsidR="00E9284D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пухлин</w:t>
            </w:r>
          </w:p>
          <w:p w:rsidR="00AF5A5F" w:rsidRDefault="00AF5A5F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5BC1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5BC1" w:rsidRPr="00257FBA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24372" w:rsidRPr="00257FBA" w:rsidTr="006B4702">
        <w:trPr>
          <w:cantSplit/>
          <w:trHeight w:val="1413"/>
        </w:trPr>
        <w:tc>
          <w:tcPr>
            <w:tcW w:w="497" w:type="dxa"/>
            <w:vAlign w:val="center"/>
          </w:tcPr>
          <w:p w:rsidR="00E252E8" w:rsidRPr="00257FBA" w:rsidRDefault="00CC4D3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66" w:type="dxa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Лазер гінек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логічний</w:t>
            </w:r>
          </w:p>
        </w:tc>
        <w:tc>
          <w:tcPr>
            <w:tcW w:w="1111" w:type="dxa"/>
            <w:gridSpan w:val="2"/>
            <w:vAlign w:val="center"/>
          </w:tcPr>
          <w:p w:rsidR="00E252E8" w:rsidRPr="00257FBA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</w:t>
            </w:r>
          </w:p>
        </w:tc>
        <w:tc>
          <w:tcPr>
            <w:tcW w:w="857" w:type="dxa"/>
            <w:vAlign w:val="center"/>
          </w:tcPr>
          <w:p w:rsidR="00E252E8" w:rsidRPr="00257FBA" w:rsidRDefault="00E252E8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694607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34" w:type="dxa"/>
            <w:textDirection w:val="btLr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КНП«ПЦМБЛ»</w:t>
            </w:r>
          </w:p>
        </w:tc>
        <w:tc>
          <w:tcPr>
            <w:tcW w:w="1396" w:type="dxa"/>
            <w:vAlign w:val="center"/>
          </w:tcPr>
          <w:p w:rsidR="00E252E8" w:rsidRPr="00257FBA" w:rsidRDefault="00A72975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Місцевий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1278" w:type="dxa"/>
            <w:vAlign w:val="center"/>
          </w:tcPr>
          <w:p w:rsidR="00E252E8" w:rsidRPr="00257FBA" w:rsidRDefault="00EC046B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00.0</w:t>
            </w:r>
          </w:p>
        </w:tc>
        <w:tc>
          <w:tcPr>
            <w:tcW w:w="1818" w:type="dxa"/>
            <w:vAlign w:val="center"/>
          </w:tcPr>
          <w:p w:rsidR="009A1C88" w:rsidRPr="00257FBA" w:rsidRDefault="00E252E8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Виконання малоінвази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них операти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них втручан</w:t>
            </w:r>
            <w:r w:rsidR="009A1C8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</w:p>
          <w:p w:rsidR="00AF5A5F" w:rsidRPr="00257FBA" w:rsidRDefault="00AF5A5F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24372" w:rsidRPr="00257FBA" w:rsidTr="006B4702">
        <w:trPr>
          <w:cantSplit/>
          <w:trHeight w:val="2951"/>
        </w:trPr>
        <w:tc>
          <w:tcPr>
            <w:tcW w:w="497" w:type="dxa"/>
            <w:vAlign w:val="center"/>
          </w:tcPr>
          <w:p w:rsidR="00E252E8" w:rsidRPr="00257FBA" w:rsidRDefault="00CC4D3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66" w:type="dxa"/>
            <w:vAlign w:val="center"/>
          </w:tcPr>
          <w:p w:rsidR="009A1C88" w:rsidRPr="00257FBA" w:rsidRDefault="00E252E8" w:rsidP="00257FB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Препарати для симптоматич-ного лікува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</w:p>
        </w:tc>
        <w:tc>
          <w:tcPr>
            <w:tcW w:w="1111" w:type="dxa"/>
            <w:gridSpan w:val="2"/>
            <w:vAlign w:val="center"/>
          </w:tcPr>
          <w:p w:rsidR="00E252E8" w:rsidRPr="00257FBA" w:rsidRDefault="00935BC1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</w:t>
            </w:r>
          </w:p>
        </w:tc>
        <w:tc>
          <w:tcPr>
            <w:tcW w:w="857" w:type="dxa"/>
            <w:vAlign w:val="center"/>
          </w:tcPr>
          <w:p w:rsidR="00E252E8" w:rsidRPr="00257FBA" w:rsidRDefault="00694607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Щ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но</w:t>
            </w:r>
          </w:p>
        </w:tc>
        <w:tc>
          <w:tcPr>
            <w:tcW w:w="1434" w:type="dxa"/>
            <w:textDirection w:val="btLr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1396" w:type="dxa"/>
            <w:vAlign w:val="center"/>
          </w:tcPr>
          <w:p w:rsidR="00E252E8" w:rsidRPr="00257FBA" w:rsidRDefault="00A72975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Місцевий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1278" w:type="dxa"/>
            <w:vAlign w:val="center"/>
          </w:tcPr>
          <w:p w:rsidR="00694607" w:rsidRPr="00257FBA" w:rsidRDefault="00694607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1000.0</w:t>
            </w:r>
          </w:p>
        </w:tc>
        <w:tc>
          <w:tcPr>
            <w:tcW w:w="1818" w:type="dxa"/>
            <w:vAlign w:val="center"/>
          </w:tcPr>
          <w:p w:rsidR="00AF5A5F" w:rsidRPr="00257FBA" w:rsidRDefault="00AF5A5F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5D30" w:rsidRDefault="00E252E8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Забезпече</w:t>
            </w:r>
            <w:r w:rsidR="00911265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 населення міста безко</w:t>
            </w:r>
            <w:r w:rsidR="00911265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="00911265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товними</w:t>
            </w:r>
            <w:r w:rsidR="00935B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пр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паратами для симптома</w:t>
            </w:r>
            <w:r w:rsidR="00A72975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тичного</w:t>
            </w:r>
            <w:r w:rsidR="00935B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B4702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лік</w:t>
            </w:r>
            <w:r w:rsidR="006B4702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6B4702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 злоякі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них новоутв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рень в умовах стаціонару</w:t>
            </w:r>
          </w:p>
          <w:p w:rsidR="004B341A" w:rsidRDefault="004B341A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B341A" w:rsidRPr="00257FBA" w:rsidRDefault="004B341A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F5A5F" w:rsidRPr="00257FBA" w:rsidRDefault="00AF5A5F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B341A" w:rsidRPr="00257FBA" w:rsidTr="004B341A">
        <w:trPr>
          <w:cantSplit/>
          <w:trHeight w:val="486"/>
        </w:trPr>
        <w:tc>
          <w:tcPr>
            <w:tcW w:w="497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772" w:type="dxa"/>
            <w:gridSpan w:val="2"/>
            <w:vAlign w:val="center"/>
          </w:tcPr>
          <w:p w:rsidR="004B341A" w:rsidRPr="00257FBA" w:rsidRDefault="004B341A" w:rsidP="004B3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05" w:type="dxa"/>
            <w:vAlign w:val="center"/>
          </w:tcPr>
          <w:p w:rsidR="004B341A" w:rsidRDefault="004B341A" w:rsidP="004B3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7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34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96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78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18" w:type="dxa"/>
            <w:vAlign w:val="center"/>
          </w:tcPr>
          <w:p w:rsidR="004B341A" w:rsidRPr="00257FBA" w:rsidRDefault="004B341A" w:rsidP="004B3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724372" w:rsidRPr="00257FBA" w:rsidTr="006B4702">
        <w:trPr>
          <w:cantSplit/>
          <w:trHeight w:val="2697"/>
        </w:trPr>
        <w:tc>
          <w:tcPr>
            <w:tcW w:w="497" w:type="dxa"/>
            <w:vAlign w:val="center"/>
          </w:tcPr>
          <w:p w:rsidR="00E252E8" w:rsidRPr="00257FBA" w:rsidRDefault="00CC4D3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772" w:type="dxa"/>
            <w:gridSpan w:val="2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безкоштовн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го отримання підконтрол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них лікарс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ь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ких засобів за рецептами</w:t>
            </w:r>
          </w:p>
        </w:tc>
        <w:tc>
          <w:tcPr>
            <w:tcW w:w="1105" w:type="dxa"/>
            <w:vAlign w:val="center"/>
          </w:tcPr>
          <w:p w:rsidR="00E252E8" w:rsidRPr="00257FBA" w:rsidRDefault="00935BC1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ння</w:t>
            </w:r>
          </w:p>
        </w:tc>
        <w:tc>
          <w:tcPr>
            <w:tcW w:w="857" w:type="dxa"/>
            <w:vAlign w:val="center"/>
          </w:tcPr>
          <w:p w:rsidR="00E252E8" w:rsidRPr="00257FBA" w:rsidRDefault="00AA22A1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  <w:p w:rsidR="00AA22A1" w:rsidRPr="00257FBA" w:rsidRDefault="00AA22A1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</w:p>
          <w:p w:rsidR="00AA22A1" w:rsidRPr="00257FBA" w:rsidRDefault="00AA22A1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34" w:type="dxa"/>
            <w:textDirection w:val="btLr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</w:tc>
        <w:tc>
          <w:tcPr>
            <w:tcW w:w="1396" w:type="dxa"/>
            <w:vAlign w:val="center"/>
          </w:tcPr>
          <w:p w:rsidR="00E252E8" w:rsidRPr="00257FBA" w:rsidRDefault="00A72975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Місцевий 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1278" w:type="dxa"/>
            <w:vAlign w:val="center"/>
          </w:tcPr>
          <w:p w:rsidR="00E252E8" w:rsidRPr="00257FBA" w:rsidRDefault="00AA22A1" w:rsidP="00257FB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500.0</w:t>
            </w:r>
          </w:p>
          <w:p w:rsidR="00AA22A1" w:rsidRPr="00257FBA" w:rsidRDefault="00AA22A1" w:rsidP="00257FB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600.0</w:t>
            </w:r>
          </w:p>
          <w:p w:rsidR="00AA22A1" w:rsidRPr="00257FBA" w:rsidRDefault="00AA22A1" w:rsidP="00257FB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700.0</w:t>
            </w:r>
          </w:p>
        </w:tc>
        <w:tc>
          <w:tcPr>
            <w:tcW w:w="1818" w:type="dxa"/>
            <w:vAlign w:val="center"/>
          </w:tcPr>
          <w:p w:rsidR="00AF5A5F" w:rsidRPr="00257FBA" w:rsidRDefault="00E252E8" w:rsidP="00257FBA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Підвищення якості життя хворих, що страждають на злоякісні 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воутворення у термінальній стадії</w:t>
            </w:r>
          </w:p>
        </w:tc>
      </w:tr>
      <w:tr w:rsidR="00724372" w:rsidRPr="00257FBA" w:rsidTr="006B4702">
        <w:trPr>
          <w:cantSplit/>
          <w:trHeight w:val="1882"/>
        </w:trPr>
        <w:tc>
          <w:tcPr>
            <w:tcW w:w="497" w:type="dxa"/>
            <w:vAlign w:val="center"/>
          </w:tcPr>
          <w:p w:rsidR="00E252E8" w:rsidRPr="00257FBA" w:rsidRDefault="00CC4D3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772" w:type="dxa"/>
            <w:gridSpan w:val="2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Ремонт та кваліфіковане обслуговува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ня обладнання для діагност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ки раку</w:t>
            </w:r>
          </w:p>
          <w:p w:rsidR="00D45D30" w:rsidRPr="00257FBA" w:rsidRDefault="00D45D30" w:rsidP="00257FB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Забезпе-чення</w:t>
            </w:r>
          </w:p>
        </w:tc>
        <w:tc>
          <w:tcPr>
            <w:tcW w:w="857" w:type="dxa"/>
            <w:vAlign w:val="center"/>
          </w:tcPr>
          <w:p w:rsidR="00E252E8" w:rsidRPr="00257FBA" w:rsidRDefault="00694607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Щ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но</w:t>
            </w:r>
          </w:p>
        </w:tc>
        <w:tc>
          <w:tcPr>
            <w:tcW w:w="1434" w:type="dxa"/>
            <w:textDirection w:val="btLr"/>
            <w:vAlign w:val="center"/>
          </w:tcPr>
          <w:p w:rsidR="00E252E8" w:rsidRPr="00257FBA" w:rsidRDefault="00E252E8" w:rsidP="00257FB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1396" w:type="dxa"/>
            <w:vAlign w:val="center"/>
          </w:tcPr>
          <w:p w:rsidR="00E252E8" w:rsidRPr="00257FBA" w:rsidRDefault="00A72975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Місцевий 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1278" w:type="dxa"/>
            <w:vAlign w:val="center"/>
          </w:tcPr>
          <w:p w:rsidR="00694607" w:rsidRPr="00257FBA" w:rsidRDefault="00EC046B" w:rsidP="00257F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  <w:r w:rsidR="00E252E8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</w:p>
        </w:tc>
        <w:tc>
          <w:tcPr>
            <w:tcW w:w="1818" w:type="dxa"/>
            <w:vAlign w:val="center"/>
          </w:tcPr>
          <w:p w:rsidR="00EB17A4" w:rsidRPr="00257FBA" w:rsidRDefault="00E252E8" w:rsidP="00257FB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Висока якість проведення досліджень, тривалий строк експл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атації обла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нання</w:t>
            </w:r>
          </w:p>
        </w:tc>
      </w:tr>
    </w:tbl>
    <w:p w:rsidR="00935BC1" w:rsidRDefault="00935BC1" w:rsidP="00257FBA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5E81" w:rsidRPr="00257FBA" w:rsidRDefault="00833577" w:rsidP="00257FBA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>Розділ 9</w:t>
      </w:r>
      <w:r w:rsidR="00AB5E81" w:rsidRPr="00257FB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 xml:space="preserve">Ресурсне забезпечення </w:t>
      </w:r>
      <w:r w:rsidR="006E7F23" w:rsidRPr="00257FBA">
        <w:rPr>
          <w:rFonts w:ascii="Times New Roman" w:hAnsi="Times New Roman"/>
          <w:b/>
          <w:sz w:val="28"/>
          <w:szCs w:val="28"/>
          <w:lang w:val="uk-UA"/>
        </w:rPr>
        <w:t>цільової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 xml:space="preserve"> Програми «Онкологія»</w:t>
      </w:r>
    </w:p>
    <w:p w:rsidR="007E1915" w:rsidRDefault="00AE2B32" w:rsidP="00257FBA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>на 202</w:t>
      </w:r>
      <w:r w:rsidR="00887728" w:rsidRPr="00257FBA">
        <w:rPr>
          <w:rFonts w:ascii="Times New Roman" w:hAnsi="Times New Roman"/>
          <w:b/>
          <w:sz w:val="28"/>
          <w:szCs w:val="28"/>
          <w:lang w:val="uk-UA"/>
        </w:rPr>
        <w:t>3</w:t>
      </w:r>
      <w:r w:rsidRPr="00257FBA">
        <w:rPr>
          <w:rFonts w:ascii="Times New Roman" w:hAnsi="Times New Roman"/>
          <w:b/>
          <w:sz w:val="28"/>
          <w:szCs w:val="28"/>
          <w:lang w:val="uk-UA"/>
        </w:rPr>
        <w:t>-</w:t>
      </w:r>
      <w:r w:rsidR="00887728" w:rsidRPr="00257FBA">
        <w:rPr>
          <w:rFonts w:ascii="Times New Roman" w:hAnsi="Times New Roman"/>
          <w:b/>
          <w:sz w:val="28"/>
          <w:szCs w:val="28"/>
          <w:lang w:val="uk-UA"/>
        </w:rPr>
        <w:t>2025</w:t>
      </w:r>
      <w:r w:rsidRPr="00257FBA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935BC1" w:rsidRPr="00257FBA" w:rsidRDefault="00935BC1" w:rsidP="00257FBA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5"/>
        <w:gridCol w:w="1276"/>
        <w:gridCol w:w="1276"/>
        <w:gridCol w:w="1134"/>
        <w:gridCol w:w="1275"/>
      </w:tblGrid>
      <w:tr w:rsidR="00694607" w:rsidRPr="00257FBA" w:rsidTr="006B4702">
        <w:trPr>
          <w:cantSplit/>
          <w:trHeight w:val="244"/>
        </w:trPr>
        <w:tc>
          <w:tcPr>
            <w:tcW w:w="5075" w:type="dxa"/>
            <w:vMerge w:val="restart"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4961" w:type="dxa"/>
            <w:gridSpan w:val="4"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Обсяги фінансових ресурсів </w:t>
            </w:r>
          </w:p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(тис. грн.)</w:t>
            </w:r>
          </w:p>
          <w:p w:rsidR="00911265" w:rsidRPr="00257FBA" w:rsidRDefault="00911265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94607" w:rsidRPr="00257FBA" w:rsidTr="006B4702">
        <w:trPr>
          <w:cantSplit/>
          <w:trHeight w:val="130"/>
        </w:trPr>
        <w:tc>
          <w:tcPr>
            <w:tcW w:w="5075" w:type="dxa"/>
            <w:vMerge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685" w:type="dxa"/>
            <w:gridSpan w:val="3"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по роках</w:t>
            </w:r>
          </w:p>
        </w:tc>
      </w:tr>
      <w:tr w:rsidR="00694607" w:rsidRPr="00257FBA" w:rsidTr="006B4702">
        <w:trPr>
          <w:cantSplit/>
          <w:trHeight w:val="351"/>
        </w:trPr>
        <w:tc>
          <w:tcPr>
            <w:tcW w:w="5075" w:type="dxa"/>
            <w:vMerge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94607" w:rsidRPr="00257FBA" w:rsidRDefault="00694607" w:rsidP="00257FBA">
            <w:pPr>
              <w:spacing w:after="0" w:line="240" w:lineRule="auto"/>
              <w:ind w:left="-438" w:firstLine="43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  <w:r w:rsidR="00835D70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134" w:type="dxa"/>
            <w:vAlign w:val="center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  <w:r w:rsidR="00835D70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275" w:type="dxa"/>
          </w:tcPr>
          <w:p w:rsidR="00694607" w:rsidRPr="00257FBA" w:rsidRDefault="00694607" w:rsidP="00257FBA">
            <w:pPr>
              <w:spacing w:after="0" w:line="240" w:lineRule="auto"/>
              <w:ind w:right="17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2025</w:t>
            </w:r>
            <w:r w:rsidR="00835D70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р.</w:t>
            </w:r>
          </w:p>
        </w:tc>
      </w:tr>
      <w:tr w:rsidR="00694607" w:rsidRPr="00257FBA" w:rsidTr="006B4702">
        <w:trPr>
          <w:trHeight w:val="310"/>
        </w:trPr>
        <w:tc>
          <w:tcPr>
            <w:tcW w:w="5075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</w:tcPr>
          <w:p w:rsidR="00694607" w:rsidRPr="00257FBA" w:rsidRDefault="00887728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694607" w:rsidRPr="00257FBA" w:rsidTr="006B4702">
        <w:trPr>
          <w:trHeight w:val="244"/>
        </w:trPr>
        <w:tc>
          <w:tcPr>
            <w:tcW w:w="5075" w:type="dxa"/>
          </w:tcPr>
          <w:p w:rsidR="00694607" w:rsidRPr="00257FBA" w:rsidRDefault="00694607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ЗАХІД 1.1 Матеріально-технічне забе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печення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694607" w:rsidRPr="00257FBA" w:rsidRDefault="00171EAA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5D6C0C" w:rsidRPr="00257FBA" w:rsidTr="006B4702">
        <w:trPr>
          <w:trHeight w:val="244"/>
        </w:trPr>
        <w:tc>
          <w:tcPr>
            <w:tcW w:w="5075" w:type="dxa"/>
          </w:tcPr>
          <w:p w:rsidR="005D6C0C" w:rsidRPr="00257FBA" w:rsidRDefault="005D6C0C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Всього,</w:t>
            </w:r>
          </w:p>
        </w:tc>
        <w:tc>
          <w:tcPr>
            <w:tcW w:w="1276" w:type="dxa"/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276" w:type="dxa"/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134" w:type="dxa"/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275" w:type="dxa"/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694607" w:rsidRPr="00257FBA" w:rsidTr="006B4702">
        <w:trPr>
          <w:trHeight w:val="244"/>
        </w:trPr>
        <w:tc>
          <w:tcPr>
            <w:tcW w:w="5075" w:type="dxa"/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694607" w:rsidRPr="00257FBA" w:rsidRDefault="00F03E8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94607" w:rsidRPr="00257FBA" w:rsidTr="006B4702">
        <w:trPr>
          <w:trHeight w:val="230"/>
        </w:trPr>
        <w:tc>
          <w:tcPr>
            <w:tcW w:w="5075" w:type="dxa"/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694607" w:rsidRPr="00257FBA" w:rsidRDefault="00F03E8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94607" w:rsidRPr="00257FBA" w:rsidTr="006B4702">
        <w:trPr>
          <w:trHeight w:val="244"/>
        </w:trPr>
        <w:tc>
          <w:tcPr>
            <w:tcW w:w="5075" w:type="dxa"/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694607" w:rsidRPr="00257FBA" w:rsidRDefault="00F03E8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94607" w:rsidRPr="00257FBA" w:rsidTr="006B4702">
        <w:trPr>
          <w:trHeight w:val="244"/>
        </w:trPr>
        <w:tc>
          <w:tcPr>
            <w:tcW w:w="5075" w:type="dxa"/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</w:t>
            </w:r>
            <w:r w:rsidR="00F03E8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сцев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ого бюджету</w:t>
            </w:r>
          </w:p>
        </w:tc>
        <w:tc>
          <w:tcPr>
            <w:tcW w:w="1276" w:type="dxa"/>
          </w:tcPr>
          <w:p w:rsidR="00694607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276" w:type="dxa"/>
          </w:tcPr>
          <w:p w:rsidR="00694607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134" w:type="dxa"/>
          </w:tcPr>
          <w:p w:rsidR="00694607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275" w:type="dxa"/>
          </w:tcPr>
          <w:p w:rsidR="00694607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694607" w:rsidRPr="00257FBA" w:rsidTr="006B4702">
        <w:trPr>
          <w:trHeight w:val="244"/>
        </w:trPr>
        <w:tc>
          <w:tcPr>
            <w:tcW w:w="5075" w:type="dxa"/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694607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94607" w:rsidRPr="00257FBA" w:rsidTr="006B4702">
        <w:trPr>
          <w:trHeight w:val="24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ЗАХІД 1.2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Діагностика раку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</w:tcPr>
          <w:p w:rsidR="00694607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5D6C0C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0C" w:rsidRPr="00257FBA" w:rsidRDefault="005D6C0C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Всього,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0C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87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94607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94607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ЗАХІД 1.3 Лікування онкохворих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5758D4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Всього,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2700</w:t>
            </w:r>
          </w:p>
        </w:tc>
      </w:tr>
      <w:tr w:rsidR="004B341A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1A" w:rsidRPr="00257FBA" w:rsidRDefault="004B341A" w:rsidP="004B341A">
            <w:pPr>
              <w:spacing w:after="0" w:line="240" w:lineRule="auto"/>
              <w:ind w:right="4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1A" w:rsidRPr="00257FBA" w:rsidRDefault="004B341A" w:rsidP="004B3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2700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94607" w:rsidRPr="00257FBA" w:rsidTr="006B4702">
        <w:trPr>
          <w:trHeight w:val="97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ind w:right="4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ЗАХІД 1.4 Ремонт та кваліфіковане 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слуговування обладнання для діагно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тики раку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Всього,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D6C0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5758D4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ресурсів, у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8010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D4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2820</w:t>
            </w:r>
          </w:p>
        </w:tc>
      </w:tr>
      <w:tr w:rsidR="00694607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80722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94607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80722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919B2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F919B2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3E1AC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8010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B2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2820</w:t>
            </w:r>
          </w:p>
        </w:tc>
      </w:tr>
      <w:tr w:rsidR="00694607" w:rsidRPr="00257FBA" w:rsidTr="006B4702">
        <w:trPr>
          <w:trHeight w:val="2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694607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07" w:rsidRPr="00257FBA" w:rsidRDefault="0080722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EB17A4" w:rsidRPr="00257FBA" w:rsidRDefault="00EB17A4" w:rsidP="00257FBA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2B32" w:rsidRPr="00257FBA" w:rsidRDefault="00833577" w:rsidP="00257FBA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>Розділ 10</w:t>
      </w:r>
      <w:r w:rsidR="00E252E8" w:rsidRPr="00257FB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8E4F4A" w:rsidRPr="00257FBA" w:rsidRDefault="008E4F4A" w:rsidP="00257FBA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4336" w:rsidRPr="00257FBA" w:rsidRDefault="00AE2B32" w:rsidP="00257FBA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57FB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257FBA">
        <w:rPr>
          <w:rFonts w:ascii="Times New Roman" w:hAnsi="Times New Roman"/>
          <w:sz w:val="28"/>
          <w:szCs w:val="28"/>
          <w:lang w:val="uk-UA"/>
        </w:rPr>
        <w:t>Відповідальним</w:t>
      </w:r>
      <w:r w:rsidR="00833577" w:rsidRPr="00257FBA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виконавцями</w:t>
      </w:r>
      <w:r w:rsidR="00935B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20BA" w:rsidRPr="00257FBA">
        <w:rPr>
          <w:rFonts w:ascii="Times New Roman" w:hAnsi="Times New Roman"/>
          <w:sz w:val="28"/>
          <w:szCs w:val="28"/>
          <w:lang w:val="uk-UA"/>
        </w:rPr>
        <w:t>П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рограми є </w:t>
      </w:r>
      <w:r w:rsidR="004468D0" w:rsidRPr="00257FBA">
        <w:rPr>
          <w:rFonts w:ascii="Times New Roman" w:hAnsi="Times New Roman"/>
          <w:sz w:val="28"/>
          <w:szCs w:val="28"/>
          <w:lang w:val="uk-UA"/>
        </w:rPr>
        <w:t>КНП «ПЦМБЛ» та КП «ПМЦПМСД»</w:t>
      </w:r>
      <w:r w:rsidRPr="00257FB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3577" w:rsidRPr="00257FBA">
        <w:rPr>
          <w:rFonts w:ascii="Times New Roman" w:hAnsi="Times New Roman"/>
          <w:sz w:val="28"/>
          <w:szCs w:val="28"/>
          <w:lang w:val="uk-UA"/>
        </w:rPr>
        <w:t>які звітують по закінченню терміну дії Програми. В</w:t>
      </w:r>
      <w:r w:rsidR="004468D0" w:rsidRPr="00257FBA">
        <w:rPr>
          <w:rFonts w:ascii="Times New Roman" w:hAnsi="Times New Roman"/>
          <w:sz w:val="28"/>
          <w:szCs w:val="28"/>
          <w:lang w:val="uk-UA"/>
        </w:rPr>
        <w:t xml:space="preserve">иконавчий комітет Первомайської міської ради здійснює </w:t>
      </w:r>
      <w:r w:rsidR="00833577" w:rsidRPr="00257FBA">
        <w:rPr>
          <w:rFonts w:ascii="Times New Roman" w:hAnsi="Times New Roman"/>
          <w:sz w:val="28"/>
          <w:szCs w:val="28"/>
          <w:lang w:val="uk-UA"/>
        </w:rPr>
        <w:t>розподіл виділених коштів</w:t>
      </w:r>
      <w:r w:rsidRPr="00257FBA">
        <w:rPr>
          <w:rFonts w:ascii="Times New Roman" w:hAnsi="Times New Roman"/>
          <w:sz w:val="28"/>
          <w:szCs w:val="28"/>
          <w:lang w:val="uk-UA"/>
        </w:rPr>
        <w:t>.</w:t>
      </w:r>
    </w:p>
    <w:p w:rsidR="008E4F4A" w:rsidRPr="00257FBA" w:rsidRDefault="008E4F4A" w:rsidP="00257FBA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AFD" w:rsidRPr="00257FBA" w:rsidRDefault="00833577" w:rsidP="00257FBA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7FBA">
        <w:rPr>
          <w:rFonts w:ascii="Times New Roman" w:hAnsi="Times New Roman"/>
          <w:b/>
          <w:sz w:val="28"/>
          <w:szCs w:val="28"/>
          <w:lang w:val="uk-UA"/>
        </w:rPr>
        <w:t>Розділ 11</w:t>
      </w:r>
      <w:r w:rsidR="00E252E8" w:rsidRPr="00257FB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E2B32" w:rsidRPr="00257FBA">
        <w:rPr>
          <w:rFonts w:ascii="Times New Roman" w:hAnsi="Times New Roman"/>
          <w:b/>
          <w:sz w:val="28"/>
          <w:szCs w:val="28"/>
          <w:lang w:val="uk-UA"/>
        </w:rPr>
        <w:t>Розрахунок очікуваних результатів</w:t>
      </w:r>
    </w:p>
    <w:p w:rsidR="00EB17A4" w:rsidRPr="00257FBA" w:rsidRDefault="00EB17A4" w:rsidP="00257FBA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3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40"/>
        <w:gridCol w:w="2835"/>
        <w:gridCol w:w="1134"/>
        <w:gridCol w:w="1134"/>
        <w:gridCol w:w="993"/>
        <w:gridCol w:w="992"/>
        <w:gridCol w:w="992"/>
      </w:tblGrid>
      <w:tr w:rsidR="006F6D89" w:rsidRPr="00257FBA" w:rsidTr="006E7F23">
        <w:trPr>
          <w:trHeight w:val="379"/>
        </w:trPr>
        <w:tc>
          <w:tcPr>
            <w:tcW w:w="2240" w:type="dxa"/>
            <w:vMerge w:val="restart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Найменування завдання</w:t>
            </w:r>
          </w:p>
        </w:tc>
        <w:tc>
          <w:tcPr>
            <w:tcW w:w="2835" w:type="dxa"/>
            <w:vMerge w:val="restart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Найменування пок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а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зника</w:t>
            </w:r>
          </w:p>
        </w:tc>
        <w:tc>
          <w:tcPr>
            <w:tcW w:w="1134" w:type="dxa"/>
            <w:vMerge w:val="restart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Один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ця вим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і</w:t>
            </w: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ру</w:t>
            </w:r>
          </w:p>
        </w:tc>
        <w:tc>
          <w:tcPr>
            <w:tcW w:w="4111" w:type="dxa"/>
            <w:gridSpan w:val="4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Значення показника</w:t>
            </w:r>
          </w:p>
        </w:tc>
      </w:tr>
      <w:tr w:rsidR="006F6D89" w:rsidRPr="00257FBA" w:rsidTr="006E7F23">
        <w:trPr>
          <w:trHeight w:val="352"/>
        </w:trPr>
        <w:tc>
          <w:tcPr>
            <w:tcW w:w="2240" w:type="dxa"/>
            <w:vMerge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Усього</w:t>
            </w:r>
          </w:p>
        </w:tc>
        <w:tc>
          <w:tcPr>
            <w:tcW w:w="2977" w:type="dxa"/>
            <w:gridSpan w:val="3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 тому числі за роками</w:t>
            </w:r>
          </w:p>
        </w:tc>
      </w:tr>
      <w:tr w:rsidR="006F6D89" w:rsidRPr="00257FBA" w:rsidTr="006E7F23">
        <w:trPr>
          <w:trHeight w:val="351"/>
        </w:trPr>
        <w:tc>
          <w:tcPr>
            <w:tcW w:w="2240" w:type="dxa"/>
            <w:vMerge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2023</w:t>
            </w:r>
            <w:r w:rsidR="007D5E2C"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992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2024</w:t>
            </w:r>
            <w:r w:rsidR="007D5E2C"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р.</w:t>
            </w: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2025</w:t>
            </w:r>
            <w:r w:rsidR="007D5E2C"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</w:t>
            </w:r>
          </w:p>
        </w:tc>
      </w:tr>
      <w:tr w:rsidR="006F6D89" w:rsidRPr="00257FBA" w:rsidTr="006E7F23">
        <w:trPr>
          <w:trHeight w:val="341"/>
        </w:trPr>
        <w:tc>
          <w:tcPr>
            <w:tcW w:w="2240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3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7</w:t>
            </w:r>
          </w:p>
        </w:tc>
      </w:tr>
      <w:tr w:rsidR="006E7F23" w:rsidRPr="00257FBA" w:rsidTr="006E7F23">
        <w:tc>
          <w:tcPr>
            <w:tcW w:w="2240" w:type="dxa"/>
            <w:vAlign w:val="center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Завдання</w:t>
            </w:r>
            <w:r w:rsidR="00935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1: М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теріальне забе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печення – пон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влення хірургі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інструме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тарію</w:t>
            </w:r>
          </w:p>
        </w:tc>
        <w:tc>
          <w:tcPr>
            <w:tcW w:w="2835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Показник витрат: 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30287" w:rsidRDefault="00130287">
      <w:r>
        <w:br w:type="page"/>
      </w:r>
    </w:p>
    <w:tbl>
      <w:tblPr>
        <w:tblW w:w="103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40"/>
        <w:gridCol w:w="2835"/>
        <w:gridCol w:w="1134"/>
        <w:gridCol w:w="1134"/>
        <w:gridCol w:w="993"/>
        <w:gridCol w:w="992"/>
        <w:gridCol w:w="992"/>
      </w:tblGrid>
      <w:tr w:rsidR="00130287" w:rsidRPr="00935BC1" w:rsidTr="006E7F23">
        <w:tc>
          <w:tcPr>
            <w:tcW w:w="2240" w:type="dxa"/>
            <w:vAlign w:val="center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835" w:type="dxa"/>
          </w:tcPr>
          <w:p w:rsidR="00130287" w:rsidRPr="00257FBA" w:rsidRDefault="00130287" w:rsidP="00130287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130287" w:rsidRPr="00257FBA" w:rsidRDefault="00130287" w:rsidP="00130287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130287" w:rsidRPr="00257FBA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130287" w:rsidRPr="00257FBA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</w:tcPr>
          <w:p w:rsidR="00130287" w:rsidRPr="00257FBA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</w:tcPr>
          <w:p w:rsidR="00130287" w:rsidRPr="00257FBA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E7F23" w:rsidRPr="00935BC1" w:rsidTr="006E7F23">
        <w:tc>
          <w:tcPr>
            <w:tcW w:w="2240" w:type="dxa"/>
            <w:vMerge w:val="restart"/>
            <w:vAlign w:val="center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30287" w:rsidRPr="00257FBA" w:rsidRDefault="006E7F23" w:rsidP="00130287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Видатки для забезп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чення хірургічним інструментарієм хв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рих, які звернулись за допомогою у ст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ціонарне відділення лікарні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тис. </w:t>
            </w:r>
            <w:r w:rsidR="00935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грн.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993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92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992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6E7F23" w:rsidRPr="00935BC1" w:rsidTr="006E7F23">
        <w:tc>
          <w:tcPr>
            <w:tcW w:w="2240" w:type="dxa"/>
            <w:vMerge/>
            <w:vAlign w:val="center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Показник продукту: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E7F23" w:rsidRPr="00257FBA" w:rsidTr="006E7F23">
        <w:tc>
          <w:tcPr>
            <w:tcW w:w="2240" w:type="dxa"/>
            <w:vMerge/>
            <w:vAlign w:val="center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Кількість хворих, що будуть забезпечені якісним інструмент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рієм у стаціонарних відділеннях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осіб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993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</w:tr>
      <w:tr w:rsidR="006E7F23" w:rsidRPr="00257FBA" w:rsidTr="006E7F23">
        <w:tc>
          <w:tcPr>
            <w:tcW w:w="2240" w:type="dxa"/>
            <w:vMerge/>
            <w:vAlign w:val="center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Показник ефекти</w:t>
            </w: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</w:t>
            </w: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ності: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E7F23" w:rsidRPr="00257FBA" w:rsidTr="006E7F23">
        <w:tc>
          <w:tcPr>
            <w:tcW w:w="2240" w:type="dxa"/>
            <w:vMerge/>
            <w:vAlign w:val="center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Сума коштів на о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ного онкологічного хворого у стаціонарі </w:t>
            </w:r>
          </w:p>
        </w:tc>
        <w:tc>
          <w:tcPr>
            <w:tcW w:w="1134" w:type="dxa"/>
          </w:tcPr>
          <w:p w:rsidR="006E7F23" w:rsidRPr="00257FBA" w:rsidRDefault="00935BC1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грн.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993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46,66</w:t>
            </w: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46,66</w:t>
            </w: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46,66</w:t>
            </w:r>
          </w:p>
        </w:tc>
      </w:tr>
      <w:tr w:rsidR="006E7F23" w:rsidRPr="00257FBA" w:rsidTr="006E7F23">
        <w:tc>
          <w:tcPr>
            <w:tcW w:w="2240" w:type="dxa"/>
            <w:vMerge/>
            <w:vAlign w:val="center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Показник якості: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722C" w:rsidRPr="00257FBA" w:rsidTr="006E7F23">
        <w:trPr>
          <w:trHeight w:val="1097"/>
        </w:trPr>
        <w:tc>
          <w:tcPr>
            <w:tcW w:w="2240" w:type="dxa"/>
            <w:vAlign w:val="center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80722C" w:rsidRDefault="0080722C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Забезпечення нада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ня допомоги онкол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гічним хворим, зн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ження рівня інвалі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 xml:space="preserve">ності, </w:t>
            </w:r>
            <w:r w:rsidR="00614627" w:rsidRPr="00257FB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мертності</w:t>
            </w:r>
          </w:p>
          <w:p w:rsidR="00935BC1" w:rsidRPr="00257FBA" w:rsidRDefault="00935BC1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осіб</w:t>
            </w:r>
            <w:bookmarkStart w:id="1" w:name="_GoBack"/>
            <w:bookmarkEnd w:id="1"/>
          </w:p>
        </w:tc>
        <w:tc>
          <w:tcPr>
            <w:tcW w:w="1134" w:type="dxa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993" w:type="dxa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992" w:type="dxa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  <w:tc>
          <w:tcPr>
            <w:tcW w:w="992" w:type="dxa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</w:p>
        </w:tc>
      </w:tr>
      <w:tr w:rsidR="006F6D89" w:rsidRPr="00257FBA" w:rsidTr="006E7F23">
        <w:trPr>
          <w:trHeight w:val="161"/>
        </w:trPr>
        <w:tc>
          <w:tcPr>
            <w:tcW w:w="2240" w:type="dxa"/>
            <w:vMerge w:val="restart"/>
            <w:shd w:val="clear" w:color="auto" w:fill="auto"/>
            <w:vAlign w:val="center"/>
          </w:tcPr>
          <w:p w:rsidR="006F6D89" w:rsidRPr="00257FBA" w:rsidRDefault="00D86F1A" w:rsidP="00257FBA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Завдання</w:t>
            </w:r>
            <w:r w:rsidR="005F4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2: Придбання діа</w:t>
            </w:r>
            <w:r w:rsidR="005F43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ностичного та л</w:t>
            </w:r>
            <w:r w:rsidR="006F6D89"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ікувального обладнання;</w:t>
            </w:r>
          </w:p>
          <w:p w:rsidR="006F6D89" w:rsidRPr="00257FBA" w:rsidRDefault="006F6D89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Показник витрат</w:t>
            </w:r>
            <w:r w:rsidR="007E1915"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134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722C" w:rsidRPr="00257FBA" w:rsidTr="006E7F23">
        <w:trPr>
          <w:trHeight w:val="379"/>
        </w:trPr>
        <w:tc>
          <w:tcPr>
            <w:tcW w:w="2240" w:type="dxa"/>
            <w:vMerge/>
            <w:shd w:val="clear" w:color="auto" w:fill="auto"/>
            <w:vAlign w:val="center"/>
          </w:tcPr>
          <w:p w:rsidR="0080722C" w:rsidRPr="00257FBA" w:rsidRDefault="0080722C" w:rsidP="00257FBA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Видатки для забезп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чення діагностичним та лікувальним обл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днанням </w:t>
            </w:r>
          </w:p>
        </w:tc>
        <w:tc>
          <w:tcPr>
            <w:tcW w:w="1134" w:type="dxa"/>
          </w:tcPr>
          <w:p w:rsidR="0080722C" w:rsidRPr="00257FBA" w:rsidRDefault="0080722C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тис. грн</w:t>
            </w:r>
          </w:p>
        </w:tc>
        <w:tc>
          <w:tcPr>
            <w:tcW w:w="1134" w:type="dxa"/>
          </w:tcPr>
          <w:p w:rsidR="0080722C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1800</w:t>
            </w:r>
          </w:p>
        </w:tc>
        <w:tc>
          <w:tcPr>
            <w:tcW w:w="993" w:type="dxa"/>
          </w:tcPr>
          <w:p w:rsidR="0080722C" w:rsidRPr="00257FBA" w:rsidRDefault="0080722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="005758D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</w:tcPr>
          <w:p w:rsidR="0080722C" w:rsidRPr="00257FBA" w:rsidRDefault="0080722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992" w:type="dxa"/>
          </w:tcPr>
          <w:p w:rsidR="0080722C" w:rsidRPr="00257FBA" w:rsidRDefault="005758D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6F6D89" w:rsidRPr="00257FBA" w:rsidTr="006E7F23">
        <w:tc>
          <w:tcPr>
            <w:tcW w:w="2240" w:type="dxa"/>
            <w:vMerge/>
            <w:shd w:val="clear" w:color="auto" w:fill="auto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Показник продукту </w:t>
            </w:r>
          </w:p>
        </w:tc>
        <w:tc>
          <w:tcPr>
            <w:tcW w:w="1134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F6D89" w:rsidRPr="00257FBA" w:rsidTr="006E7F23">
        <w:tc>
          <w:tcPr>
            <w:tcW w:w="2240" w:type="dxa"/>
            <w:vMerge/>
            <w:shd w:val="clear" w:color="auto" w:fill="auto"/>
            <w:vAlign w:val="center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Кількість хворих</w:t>
            </w:r>
            <w:r w:rsidR="00614627"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які будуть обстежені ді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гностичним обла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нанням</w:t>
            </w:r>
          </w:p>
        </w:tc>
        <w:tc>
          <w:tcPr>
            <w:tcW w:w="1134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осіб</w:t>
            </w:r>
          </w:p>
        </w:tc>
        <w:tc>
          <w:tcPr>
            <w:tcW w:w="1134" w:type="dxa"/>
          </w:tcPr>
          <w:p w:rsidR="006F6D89" w:rsidRPr="00257FBA" w:rsidRDefault="007E171E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1972</w:t>
            </w:r>
          </w:p>
        </w:tc>
        <w:tc>
          <w:tcPr>
            <w:tcW w:w="993" w:type="dxa"/>
          </w:tcPr>
          <w:p w:rsidR="006F6D89" w:rsidRPr="00257FBA" w:rsidRDefault="007E171E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1972</w:t>
            </w:r>
          </w:p>
        </w:tc>
        <w:tc>
          <w:tcPr>
            <w:tcW w:w="992" w:type="dxa"/>
          </w:tcPr>
          <w:p w:rsidR="006F6D89" w:rsidRPr="00257FBA" w:rsidRDefault="007E171E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1972</w:t>
            </w:r>
          </w:p>
        </w:tc>
        <w:tc>
          <w:tcPr>
            <w:tcW w:w="992" w:type="dxa"/>
          </w:tcPr>
          <w:p w:rsidR="006F6D89" w:rsidRPr="00257FBA" w:rsidRDefault="005758D4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6F6D89" w:rsidRPr="00257FBA" w:rsidTr="006E7F23">
        <w:tc>
          <w:tcPr>
            <w:tcW w:w="2240" w:type="dxa"/>
            <w:vMerge/>
            <w:shd w:val="clear" w:color="auto" w:fill="auto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Показник ефекти</w:t>
            </w: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</w:t>
            </w:r>
            <w:r w:rsidRPr="00257FB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ності</w:t>
            </w:r>
          </w:p>
        </w:tc>
        <w:tc>
          <w:tcPr>
            <w:tcW w:w="1134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F6D89" w:rsidRPr="00257FBA" w:rsidTr="006E7F23">
        <w:trPr>
          <w:trHeight w:val="434"/>
        </w:trPr>
        <w:tc>
          <w:tcPr>
            <w:tcW w:w="2240" w:type="dxa"/>
            <w:vMerge/>
            <w:shd w:val="clear" w:color="auto" w:fill="auto"/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F6D89" w:rsidRDefault="006F6D89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Сума коштів на о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ного обстеженого хворого</w:t>
            </w:r>
          </w:p>
          <w:p w:rsidR="00130287" w:rsidRDefault="00130287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287" w:rsidRDefault="00130287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287" w:rsidRPr="00257FBA" w:rsidRDefault="00130287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F6D89" w:rsidRPr="00257FBA" w:rsidRDefault="005F43AC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134" w:type="dxa"/>
          </w:tcPr>
          <w:p w:rsidR="006F6D89" w:rsidRPr="00257FBA" w:rsidRDefault="005758D4" w:rsidP="00257FBA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913</w:t>
            </w:r>
          </w:p>
        </w:tc>
        <w:tc>
          <w:tcPr>
            <w:tcW w:w="993" w:type="dxa"/>
          </w:tcPr>
          <w:p w:rsidR="006F6D89" w:rsidRPr="00257FBA" w:rsidRDefault="005758D4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761</w:t>
            </w:r>
          </w:p>
        </w:tc>
        <w:tc>
          <w:tcPr>
            <w:tcW w:w="992" w:type="dxa"/>
          </w:tcPr>
          <w:p w:rsidR="006F6D89" w:rsidRPr="00257FBA" w:rsidRDefault="005758D4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152</w:t>
            </w:r>
          </w:p>
        </w:tc>
        <w:tc>
          <w:tcPr>
            <w:tcW w:w="992" w:type="dxa"/>
          </w:tcPr>
          <w:p w:rsidR="006F6D89" w:rsidRPr="00257FBA" w:rsidRDefault="005758D4" w:rsidP="00257FBA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0287" w:rsidRPr="00257FBA" w:rsidTr="006E7F23">
        <w:trPr>
          <w:trHeight w:val="349"/>
        </w:trPr>
        <w:tc>
          <w:tcPr>
            <w:tcW w:w="2240" w:type="dxa"/>
            <w:shd w:val="clear" w:color="auto" w:fill="auto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028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835" w:type="dxa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028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028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028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028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028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</w:tcPr>
          <w:p w:rsidR="00130287" w:rsidRPr="00130287" w:rsidRDefault="00130287" w:rsidP="00130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028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E7F23" w:rsidRPr="00257FBA" w:rsidTr="006E7F23">
        <w:trPr>
          <w:trHeight w:val="349"/>
        </w:trPr>
        <w:tc>
          <w:tcPr>
            <w:tcW w:w="2240" w:type="dxa"/>
            <w:vMerge w:val="restart"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Завдання</w:t>
            </w:r>
            <w:r w:rsidR="001302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3: З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безпечення пр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паратами для симптоматичн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го лікування хворих з онк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логічними </w:t>
            </w:r>
          </w:p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захворюванн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ми, забезпече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ня безкоштовн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го отримання підконтрольних лікарських зас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бів за рецептами</w:t>
            </w:r>
          </w:p>
        </w:tc>
        <w:tc>
          <w:tcPr>
            <w:tcW w:w="2835" w:type="dxa"/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Показник витрат:</w:t>
            </w:r>
          </w:p>
        </w:tc>
        <w:tc>
          <w:tcPr>
            <w:tcW w:w="1134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E7F23" w:rsidRPr="00257FBA" w:rsidTr="006E7F23">
        <w:trPr>
          <w:trHeight w:val="228"/>
        </w:trPr>
        <w:tc>
          <w:tcPr>
            <w:tcW w:w="2240" w:type="dxa"/>
            <w:vMerge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Видатки на медик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менти для симптом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тичної терапії та для забезпечення безк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штовного отримання підконтрольних л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карських засобів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тис. </w:t>
            </w:r>
            <w:r w:rsidR="005F43AC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2700</w:t>
            </w:r>
          </w:p>
        </w:tc>
      </w:tr>
      <w:tr w:rsidR="006E7F23" w:rsidRPr="00257FBA" w:rsidTr="006E7F23">
        <w:trPr>
          <w:trHeight w:val="187"/>
        </w:trPr>
        <w:tc>
          <w:tcPr>
            <w:tcW w:w="2240" w:type="dxa"/>
            <w:vMerge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Показник ефекти</w:t>
            </w:r>
            <w:r w:rsidRPr="00257F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257F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ності: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E7F23" w:rsidRPr="00257FBA" w:rsidTr="006E7F23">
        <w:trPr>
          <w:trHeight w:val="657"/>
        </w:trPr>
        <w:tc>
          <w:tcPr>
            <w:tcW w:w="2240" w:type="dxa"/>
            <w:vMerge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Сума коштів на 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ного онкологічного хворого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13605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3605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3721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6279</w:t>
            </w:r>
          </w:p>
        </w:tc>
      </w:tr>
      <w:tr w:rsidR="006E7F23" w:rsidRPr="00257FBA" w:rsidTr="006E7F23">
        <w:trPr>
          <w:trHeight w:val="255"/>
        </w:trPr>
        <w:tc>
          <w:tcPr>
            <w:tcW w:w="2240" w:type="dxa"/>
            <w:vMerge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Показник продукту: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E7F23" w:rsidRPr="00257FBA" w:rsidTr="006E7F23">
        <w:trPr>
          <w:trHeight w:val="255"/>
        </w:trPr>
        <w:tc>
          <w:tcPr>
            <w:tcW w:w="2240" w:type="dxa"/>
            <w:vMerge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Кількість онкологі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них хворих, яким н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обхідні препарати для симптоматичного лікування та безко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товного отримання </w:t>
            </w:r>
            <w:r w:rsidR="005F43AC">
              <w:rPr>
                <w:rFonts w:ascii="Times New Roman" w:hAnsi="Times New Roman"/>
                <w:sz w:val="28"/>
                <w:szCs w:val="28"/>
                <w:lang w:val="uk-UA"/>
              </w:rPr>
              <w:t>лікарських засобів за рецептами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</w:tr>
      <w:tr w:rsidR="006E7F23" w:rsidRPr="00257FBA" w:rsidTr="006E7F23">
        <w:trPr>
          <w:trHeight w:val="240"/>
        </w:trPr>
        <w:tc>
          <w:tcPr>
            <w:tcW w:w="2240" w:type="dxa"/>
            <w:vMerge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Показник якості: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E7F23" w:rsidRPr="00257FBA" w:rsidTr="006E7F23">
        <w:trPr>
          <w:trHeight w:val="529"/>
        </w:trPr>
        <w:tc>
          <w:tcPr>
            <w:tcW w:w="2240" w:type="dxa"/>
            <w:shd w:val="clear" w:color="auto" w:fill="auto"/>
          </w:tcPr>
          <w:p w:rsidR="006E7F23" w:rsidRPr="00257FBA" w:rsidRDefault="006E7F23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ind w:left="-97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надання медичної допомоги онкологічним хворим, поліпшення якості їх життя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23" w:rsidRPr="00257FBA" w:rsidRDefault="006E7F23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</w:tr>
      <w:tr w:rsidR="006F6D89" w:rsidRPr="00257FBA" w:rsidTr="006E7F23">
        <w:trPr>
          <w:trHeight w:val="299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D89" w:rsidRPr="00257FBA" w:rsidRDefault="00073C19" w:rsidP="00257F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Завдання</w:t>
            </w:r>
            <w:r w:rsidR="005F43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4: з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безпечення кв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ліфікованог</w:t>
            </w:r>
            <w:r w:rsidR="00D86F1A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</w:t>
            </w:r>
            <w:r w:rsidR="006F6D89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слуговування обладнання для діагностики р</w:t>
            </w:r>
            <w:r w:rsidR="006F6D89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6F6D89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Показник витрат: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6D89" w:rsidRPr="00257FBA" w:rsidTr="006E7F23">
        <w:trPr>
          <w:trHeight w:val="312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D89" w:rsidRPr="00257FBA" w:rsidRDefault="006F6D89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Видатки на забезп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чення кваліфікован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го обслуговування обладнання для діа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57FBA">
              <w:rPr>
                <w:rFonts w:ascii="Times New Roman" w:hAnsi="Times New Roman" w:cs="Times New Roman"/>
                <w:sz w:val="28"/>
                <w:szCs w:val="28"/>
              </w:rPr>
              <w:t>ностики раку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6F6D89" w:rsidRPr="00257FBA" w:rsidTr="006E7F23">
        <w:trPr>
          <w:trHeight w:val="226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D89" w:rsidRPr="00257FBA" w:rsidRDefault="006F6D89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 продукту: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73C19" w:rsidRPr="00257FBA" w:rsidTr="006E7F23">
        <w:trPr>
          <w:trHeight w:val="884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3C1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Default="00073C19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Кількість хворих</w:t>
            </w:r>
            <w:r w:rsidR="00614627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які будуть обстежені ді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гностичним обла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нанням</w:t>
            </w:r>
          </w:p>
          <w:p w:rsidR="006B512D" w:rsidRDefault="006B512D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B512D" w:rsidRDefault="006B512D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B512D" w:rsidRDefault="006B512D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B512D" w:rsidRPr="00257FBA" w:rsidRDefault="006B512D" w:rsidP="00257F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</w:tr>
      <w:tr w:rsidR="006B512D" w:rsidRPr="00257FBA" w:rsidTr="006B512D">
        <w:trPr>
          <w:trHeight w:val="345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12D" w:rsidRPr="006B512D" w:rsidRDefault="006B512D" w:rsidP="006B512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512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2D" w:rsidRPr="006B512D" w:rsidRDefault="006B512D" w:rsidP="006B512D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1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2D" w:rsidRPr="006B512D" w:rsidRDefault="006B512D" w:rsidP="006B51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512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2D" w:rsidRPr="006B512D" w:rsidRDefault="006B512D" w:rsidP="006B51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512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2D" w:rsidRPr="006B512D" w:rsidRDefault="006B512D" w:rsidP="006B51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512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2D" w:rsidRPr="006B512D" w:rsidRDefault="006B512D" w:rsidP="006B51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512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2D" w:rsidRPr="006B512D" w:rsidRDefault="006B512D" w:rsidP="006B51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512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F6D89" w:rsidRPr="00257FBA" w:rsidTr="006E7F23">
        <w:trPr>
          <w:trHeight w:val="180"/>
        </w:trPr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D89" w:rsidRPr="00257FBA" w:rsidRDefault="006F6D89" w:rsidP="00257FB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 ефекти</w:t>
            </w:r>
            <w:r w:rsidRPr="00257FB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57FBA">
              <w:rPr>
                <w:rFonts w:ascii="Times New Roman" w:hAnsi="Times New Roman" w:cs="Times New Roman"/>
                <w:b/>
                <w:sz w:val="28"/>
                <w:szCs w:val="28"/>
              </w:rPr>
              <w:t>ності: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73C19" w:rsidRPr="00257FBA" w:rsidTr="006E7F23">
        <w:trPr>
          <w:trHeight w:val="240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3C19" w:rsidRPr="00257FBA" w:rsidRDefault="00073C1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Сума коштів на 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ного хворого за о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слуговування обла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5F43AC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1C130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697,7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232,5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232,5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19" w:rsidRPr="00257FBA" w:rsidRDefault="00073C19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2,55</w:t>
            </w:r>
          </w:p>
        </w:tc>
      </w:tr>
      <w:tr w:rsidR="006F6D89" w:rsidRPr="00257FBA" w:rsidTr="006E7F23">
        <w:trPr>
          <w:trHeight w:val="192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BA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 якості: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89" w:rsidRPr="00257FBA" w:rsidRDefault="006F6D89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C1304" w:rsidRPr="00257FBA" w:rsidTr="006E7F23">
        <w:trPr>
          <w:trHeight w:val="1054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04" w:rsidRPr="00257FBA" w:rsidRDefault="001C130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04" w:rsidRPr="00257FBA" w:rsidRDefault="005F43AC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 більш якісної медичної д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помоги хворим, зн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ження рівня інвалі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1C1304"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ності та смертності.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04" w:rsidRPr="00257FBA" w:rsidRDefault="001C130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04" w:rsidRPr="00257FBA" w:rsidRDefault="001C130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04" w:rsidRPr="00257FBA" w:rsidRDefault="001C130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04" w:rsidRPr="00257FBA" w:rsidRDefault="001C130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04" w:rsidRPr="00257FBA" w:rsidRDefault="001C1304" w:rsidP="00257F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430</w:t>
            </w:r>
          </w:p>
        </w:tc>
      </w:tr>
    </w:tbl>
    <w:p w:rsidR="00AE2B32" w:rsidRPr="00257FBA" w:rsidRDefault="00AE2B32" w:rsidP="00257F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98" w:type="dxa"/>
        <w:tblLook w:val="04A0"/>
      </w:tblPr>
      <w:tblGrid>
        <w:gridCol w:w="4849"/>
        <w:gridCol w:w="4849"/>
      </w:tblGrid>
      <w:tr w:rsidR="00A076A3" w:rsidRPr="00257FBA" w:rsidTr="00171EAA">
        <w:trPr>
          <w:trHeight w:val="1093"/>
        </w:trPr>
        <w:tc>
          <w:tcPr>
            <w:tcW w:w="4849" w:type="dxa"/>
          </w:tcPr>
          <w:p w:rsidR="00171EAA" w:rsidRPr="00257FBA" w:rsidRDefault="00171EAA" w:rsidP="00257FBA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76A3" w:rsidRPr="00257FBA" w:rsidRDefault="00A076A3" w:rsidP="00257FBA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Головний лікар КНП «ПЦМБЛ»</w:t>
            </w:r>
          </w:p>
          <w:p w:rsidR="00105819" w:rsidRPr="00257FBA" w:rsidRDefault="00105819" w:rsidP="00257FBA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1EAA" w:rsidRPr="00257FBA" w:rsidRDefault="00171EAA" w:rsidP="00257FBA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76A3" w:rsidRPr="00257FBA" w:rsidRDefault="00A076A3" w:rsidP="00257FBA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___________ Олег ЧЕКРИЖОВ</w:t>
            </w:r>
          </w:p>
        </w:tc>
        <w:tc>
          <w:tcPr>
            <w:tcW w:w="4849" w:type="dxa"/>
          </w:tcPr>
          <w:p w:rsidR="00171EAA" w:rsidRPr="00257FBA" w:rsidRDefault="00171EAA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05819" w:rsidRPr="00257FBA" w:rsidRDefault="00A076A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лікар КП «ПМЦПМСД» </w:t>
            </w:r>
          </w:p>
          <w:p w:rsidR="00105819" w:rsidRPr="00257FBA" w:rsidRDefault="00105819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1EAA" w:rsidRPr="00257FBA" w:rsidRDefault="00171EAA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76A3" w:rsidRPr="00257FBA" w:rsidRDefault="00A076A3" w:rsidP="00257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7FBA">
              <w:rPr>
                <w:rFonts w:ascii="Times New Roman" w:hAnsi="Times New Roman"/>
                <w:sz w:val="28"/>
                <w:szCs w:val="28"/>
                <w:lang w:val="uk-UA"/>
              </w:rPr>
              <w:t>__________ Тетяна ОБОЛЕНСЬКА</w:t>
            </w:r>
          </w:p>
        </w:tc>
      </w:tr>
    </w:tbl>
    <w:p w:rsidR="00A076A3" w:rsidRPr="00257FBA" w:rsidRDefault="00A076A3" w:rsidP="00257F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A076A3" w:rsidRPr="00257FBA" w:rsidSect="00257FBA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C4B" w:rsidRDefault="00CE6C4B" w:rsidP="00175186">
      <w:pPr>
        <w:spacing w:after="0" w:line="240" w:lineRule="auto"/>
      </w:pPr>
      <w:r>
        <w:separator/>
      </w:r>
    </w:p>
  </w:endnote>
  <w:endnote w:type="continuationSeparator" w:id="1">
    <w:p w:rsidR="00CE6C4B" w:rsidRDefault="00CE6C4B" w:rsidP="00175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87" w:rsidRDefault="00537853" w:rsidP="00AE2B32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13028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30287" w:rsidRDefault="00130287" w:rsidP="00AE2B3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87" w:rsidRDefault="00130287" w:rsidP="00AE2B32">
    <w:pPr>
      <w:pStyle w:val="a8"/>
      <w:framePr w:wrap="around" w:vAnchor="text" w:hAnchor="margin" w:xAlign="right" w:y="1"/>
      <w:rPr>
        <w:rStyle w:val="ac"/>
      </w:rPr>
    </w:pPr>
  </w:p>
  <w:p w:rsidR="00130287" w:rsidRPr="00A80197" w:rsidRDefault="00130287" w:rsidP="00CE27FA">
    <w:pPr>
      <w:pStyle w:val="docdata"/>
      <w:spacing w:before="0" w:beforeAutospacing="0" w:after="0" w:afterAutospacing="0" w:line="240" w:lineRule="atLeast"/>
      <w:ind w:right="360"/>
      <w:jc w:val="center"/>
      <w:rPr>
        <w:b/>
        <w:lang w:val="uk-UA"/>
      </w:rPr>
    </w:pPr>
    <w:r w:rsidRPr="00A80197">
      <w:rPr>
        <w:b/>
        <w:color w:val="000000"/>
        <w:sz w:val="18"/>
        <w:szCs w:val="18"/>
        <w:lang w:val="uk-UA"/>
      </w:rPr>
      <w:t>Рішення Первомайської міської ради</w:t>
    </w:r>
  </w:p>
  <w:p w:rsidR="00130287" w:rsidRPr="00A80197" w:rsidRDefault="00130287" w:rsidP="00CE27FA">
    <w:pPr>
      <w:pStyle w:val="ab"/>
      <w:spacing w:before="0" w:beforeAutospacing="0" w:after="0" w:afterAutospacing="0"/>
      <w:ind w:right="-882"/>
      <w:jc w:val="center"/>
      <w:rPr>
        <w:b/>
        <w:lang w:val="uk-UA"/>
      </w:rPr>
    </w:pPr>
    <w:r w:rsidRPr="00A80197">
      <w:rPr>
        <w:b/>
        <w:color w:val="000000"/>
        <w:sz w:val="18"/>
        <w:szCs w:val="18"/>
        <w:lang w:val="uk-UA"/>
      </w:rPr>
      <w:t>Про  затвердження цільової Програми «Онкологія»  на 2023- 2025  роки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C4B" w:rsidRDefault="00CE6C4B" w:rsidP="00175186">
      <w:pPr>
        <w:spacing w:after="0" w:line="240" w:lineRule="auto"/>
      </w:pPr>
      <w:r>
        <w:separator/>
      </w:r>
    </w:p>
  </w:footnote>
  <w:footnote w:type="continuationSeparator" w:id="1">
    <w:p w:rsidR="00CE6C4B" w:rsidRDefault="00CE6C4B" w:rsidP="00175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87" w:rsidRPr="00B70204" w:rsidRDefault="00537853">
    <w:pPr>
      <w:pStyle w:val="a6"/>
      <w:jc w:val="center"/>
      <w:rPr>
        <w:rFonts w:ascii="Times New Roman" w:hAnsi="Times New Roman"/>
        <w:lang w:val="uk-UA"/>
      </w:rPr>
    </w:pPr>
    <w:r w:rsidRPr="00B70204">
      <w:rPr>
        <w:rFonts w:ascii="Times New Roman" w:hAnsi="Times New Roman"/>
      </w:rPr>
      <w:fldChar w:fldCharType="begin"/>
    </w:r>
    <w:r w:rsidR="00130287" w:rsidRPr="00B70204">
      <w:rPr>
        <w:rFonts w:ascii="Times New Roman" w:hAnsi="Times New Roman"/>
      </w:rPr>
      <w:instrText>PAGE   \* MERGEFORMAT</w:instrText>
    </w:r>
    <w:r w:rsidRPr="00B70204">
      <w:rPr>
        <w:rFonts w:ascii="Times New Roman" w:hAnsi="Times New Roman"/>
      </w:rPr>
      <w:fldChar w:fldCharType="separate"/>
    </w:r>
    <w:r w:rsidR="005D6827">
      <w:rPr>
        <w:rFonts w:ascii="Times New Roman" w:hAnsi="Times New Roman"/>
        <w:noProof/>
      </w:rPr>
      <w:t>2</w:t>
    </w:r>
    <w:r w:rsidRPr="00B70204">
      <w:rPr>
        <w:rFonts w:ascii="Times New Roman" w:hAnsi="Times New Roman"/>
      </w:rPr>
      <w:fldChar w:fldCharType="end"/>
    </w:r>
    <w:r w:rsidR="00130287" w:rsidRPr="00B70204">
      <w:rPr>
        <w:rFonts w:ascii="Times New Roman" w:hAnsi="Times New Roman"/>
        <w:lang w:val="uk-UA"/>
      </w:rPr>
      <w:t xml:space="preserve"> із 1</w:t>
    </w:r>
    <w:r w:rsidR="00130287">
      <w:rPr>
        <w:rFonts w:ascii="Times New Roman" w:hAnsi="Times New Roman"/>
        <w:lang w:val="uk-UA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906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C0B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E1A4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FC41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3227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DC33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CC8B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EA9D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E4D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7CE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44F24"/>
    <w:multiLevelType w:val="hybridMultilevel"/>
    <w:tmpl w:val="FABCB756"/>
    <w:lvl w:ilvl="0" w:tplc="F244D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5301C6"/>
    <w:multiLevelType w:val="hybridMultilevel"/>
    <w:tmpl w:val="CAD4E03A"/>
    <w:lvl w:ilvl="0" w:tplc="58A89842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0694ED8"/>
    <w:multiLevelType w:val="hybridMultilevel"/>
    <w:tmpl w:val="E7BA5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1199F"/>
    <w:rsid w:val="00037009"/>
    <w:rsid w:val="00073C19"/>
    <w:rsid w:val="00077CE4"/>
    <w:rsid w:val="00096659"/>
    <w:rsid w:val="000A45AB"/>
    <w:rsid w:val="000B5A8C"/>
    <w:rsid w:val="000B7396"/>
    <w:rsid w:val="000C50E6"/>
    <w:rsid w:val="000E7CF7"/>
    <w:rsid w:val="000F275E"/>
    <w:rsid w:val="000F423E"/>
    <w:rsid w:val="00101E6A"/>
    <w:rsid w:val="00105819"/>
    <w:rsid w:val="00123476"/>
    <w:rsid w:val="00124D0E"/>
    <w:rsid w:val="00130287"/>
    <w:rsid w:val="00131DFC"/>
    <w:rsid w:val="001342A6"/>
    <w:rsid w:val="00136859"/>
    <w:rsid w:val="001402A2"/>
    <w:rsid w:val="00151331"/>
    <w:rsid w:val="00160ECB"/>
    <w:rsid w:val="00171EAA"/>
    <w:rsid w:val="00175186"/>
    <w:rsid w:val="001752B9"/>
    <w:rsid w:val="00182BEB"/>
    <w:rsid w:val="001943B1"/>
    <w:rsid w:val="00194BDB"/>
    <w:rsid w:val="001A1E2A"/>
    <w:rsid w:val="001C1304"/>
    <w:rsid w:val="001C51D2"/>
    <w:rsid w:val="001D1799"/>
    <w:rsid w:val="001D46E2"/>
    <w:rsid w:val="001D6AC9"/>
    <w:rsid w:val="001E1F4F"/>
    <w:rsid w:val="00220CD1"/>
    <w:rsid w:val="00235194"/>
    <w:rsid w:val="00240A44"/>
    <w:rsid w:val="00257FBA"/>
    <w:rsid w:val="0027411F"/>
    <w:rsid w:val="002B16AB"/>
    <w:rsid w:val="002B6F11"/>
    <w:rsid w:val="002C6279"/>
    <w:rsid w:val="002D6FFA"/>
    <w:rsid w:val="00303E58"/>
    <w:rsid w:val="0032261A"/>
    <w:rsid w:val="00332B94"/>
    <w:rsid w:val="00381B5E"/>
    <w:rsid w:val="003920BA"/>
    <w:rsid w:val="00394946"/>
    <w:rsid w:val="003A0277"/>
    <w:rsid w:val="003B0C24"/>
    <w:rsid w:val="003B4923"/>
    <w:rsid w:val="003C5F4C"/>
    <w:rsid w:val="003D4AA0"/>
    <w:rsid w:val="003D5D04"/>
    <w:rsid w:val="003E0693"/>
    <w:rsid w:val="003E1AC9"/>
    <w:rsid w:val="003E1EE4"/>
    <w:rsid w:val="003F3F82"/>
    <w:rsid w:val="004041D4"/>
    <w:rsid w:val="004041FA"/>
    <w:rsid w:val="004117C3"/>
    <w:rsid w:val="00426DFF"/>
    <w:rsid w:val="00431EA6"/>
    <w:rsid w:val="004362B8"/>
    <w:rsid w:val="0044595F"/>
    <w:rsid w:val="004468D0"/>
    <w:rsid w:val="00463E65"/>
    <w:rsid w:val="00471DE0"/>
    <w:rsid w:val="004B341A"/>
    <w:rsid w:val="004B46DB"/>
    <w:rsid w:val="004E119C"/>
    <w:rsid w:val="004E28C8"/>
    <w:rsid w:val="004F640D"/>
    <w:rsid w:val="0050765F"/>
    <w:rsid w:val="00516CE8"/>
    <w:rsid w:val="00531A7B"/>
    <w:rsid w:val="00537853"/>
    <w:rsid w:val="005758D4"/>
    <w:rsid w:val="005A5D04"/>
    <w:rsid w:val="005C427F"/>
    <w:rsid w:val="005C6136"/>
    <w:rsid w:val="005C64DE"/>
    <w:rsid w:val="005D6827"/>
    <w:rsid w:val="005D6C0C"/>
    <w:rsid w:val="005E67FB"/>
    <w:rsid w:val="005F43AC"/>
    <w:rsid w:val="00614627"/>
    <w:rsid w:val="00663C7A"/>
    <w:rsid w:val="00665508"/>
    <w:rsid w:val="00676658"/>
    <w:rsid w:val="00693AB1"/>
    <w:rsid w:val="00694607"/>
    <w:rsid w:val="006B4702"/>
    <w:rsid w:val="006B512D"/>
    <w:rsid w:val="006C0C28"/>
    <w:rsid w:val="006C21F7"/>
    <w:rsid w:val="006E7F23"/>
    <w:rsid w:val="006F6D89"/>
    <w:rsid w:val="00700217"/>
    <w:rsid w:val="00704D10"/>
    <w:rsid w:val="0070616D"/>
    <w:rsid w:val="0071199F"/>
    <w:rsid w:val="00713E65"/>
    <w:rsid w:val="00724372"/>
    <w:rsid w:val="00740A5D"/>
    <w:rsid w:val="007438A0"/>
    <w:rsid w:val="007464AF"/>
    <w:rsid w:val="00755B57"/>
    <w:rsid w:val="007570F2"/>
    <w:rsid w:val="00780B5B"/>
    <w:rsid w:val="00782F6C"/>
    <w:rsid w:val="007D5E2C"/>
    <w:rsid w:val="007E171E"/>
    <w:rsid w:val="007E1915"/>
    <w:rsid w:val="007F249B"/>
    <w:rsid w:val="007F4FC2"/>
    <w:rsid w:val="00802D78"/>
    <w:rsid w:val="00803E79"/>
    <w:rsid w:val="0080722C"/>
    <w:rsid w:val="00833577"/>
    <w:rsid w:val="00835D70"/>
    <w:rsid w:val="0085601B"/>
    <w:rsid w:val="00877E86"/>
    <w:rsid w:val="00887728"/>
    <w:rsid w:val="00887E56"/>
    <w:rsid w:val="00894336"/>
    <w:rsid w:val="008A57FC"/>
    <w:rsid w:val="008B1E4A"/>
    <w:rsid w:val="008B4BE3"/>
    <w:rsid w:val="008B64D3"/>
    <w:rsid w:val="008C03B6"/>
    <w:rsid w:val="008C71EE"/>
    <w:rsid w:val="008E24EE"/>
    <w:rsid w:val="008E4F4A"/>
    <w:rsid w:val="008F1BAF"/>
    <w:rsid w:val="009049AB"/>
    <w:rsid w:val="0090675B"/>
    <w:rsid w:val="00911265"/>
    <w:rsid w:val="0091524A"/>
    <w:rsid w:val="00930CE5"/>
    <w:rsid w:val="00935BC1"/>
    <w:rsid w:val="009717AA"/>
    <w:rsid w:val="00972699"/>
    <w:rsid w:val="0098454D"/>
    <w:rsid w:val="009873C6"/>
    <w:rsid w:val="00987477"/>
    <w:rsid w:val="00995FC8"/>
    <w:rsid w:val="009A1C88"/>
    <w:rsid w:val="009B5511"/>
    <w:rsid w:val="009C29E7"/>
    <w:rsid w:val="009C2D81"/>
    <w:rsid w:val="009F1184"/>
    <w:rsid w:val="00A076A3"/>
    <w:rsid w:val="00A165AD"/>
    <w:rsid w:val="00A3339B"/>
    <w:rsid w:val="00A714E1"/>
    <w:rsid w:val="00A72975"/>
    <w:rsid w:val="00A744F9"/>
    <w:rsid w:val="00A75654"/>
    <w:rsid w:val="00A80197"/>
    <w:rsid w:val="00A859B3"/>
    <w:rsid w:val="00AA22A1"/>
    <w:rsid w:val="00AB253C"/>
    <w:rsid w:val="00AB5E81"/>
    <w:rsid w:val="00AC0F86"/>
    <w:rsid w:val="00AC2111"/>
    <w:rsid w:val="00AD0358"/>
    <w:rsid w:val="00AD1C3B"/>
    <w:rsid w:val="00AE2B32"/>
    <w:rsid w:val="00AF5A5F"/>
    <w:rsid w:val="00AF5AFD"/>
    <w:rsid w:val="00B0201B"/>
    <w:rsid w:val="00B16E1B"/>
    <w:rsid w:val="00B3573D"/>
    <w:rsid w:val="00B611AA"/>
    <w:rsid w:val="00B70204"/>
    <w:rsid w:val="00B950F3"/>
    <w:rsid w:val="00B9634A"/>
    <w:rsid w:val="00BA2C26"/>
    <w:rsid w:val="00BA7756"/>
    <w:rsid w:val="00BB61FC"/>
    <w:rsid w:val="00BE0ACB"/>
    <w:rsid w:val="00BF0EFD"/>
    <w:rsid w:val="00C01EF1"/>
    <w:rsid w:val="00C06A82"/>
    <w:rsid w:val="00C20718"/>
    <w:rsid w:val="00C35838"/>
    <w:rsid w:val="00C37F55"/>
    <w:rsid w:val="00C57EFD"/>
    <w:rsid w:val="00C64EB2"/>
    <w:rsid w:val="00C706F0"/>
    <w:rsid w:val="00C715C6"/>
    <w:rsid w:val="00C7401F"/>
    <w:rsid w:val="00C8268D"/>
    <w:rsid w:val="00C9673E"/>
    <w:rsid w:val="00CA035E"/>
    <w:rsid w:val="00CA054B"/>
    <w:rsid w:val="00CC4D33"/>
    <w:rsid w:val="00CC6DFD"/>
    <w:rsid w:val="00CD163C"/>
    <w:rsid w:val="00CD667F"/>
    <w:rsid w:val="00CE27FA"/>
    <w:rsid w:val="00CE49CC"/>
    <w:rsid w:val="00CE6C4B"/>
    <w:rsid w:val="00D45D30"/>
    <w:rsid w:val="00D47D51"/>
    <w:rsid w:val="00D72E5F"/>
    <w:rsid w:val="00D863E2"/>
    <w:rsid w:val="00D86F1A"/>
    <w:rsid w:val="00D9000D"/>
    <w:rsid w:val="00D91E96"/>
    <w:rsid w:val="00DA5F3A"/>
    <w:rsid w:val="00DB44C5"/>
    <w:rsid w:val="00DC0DF3"/>
    <w:rsid w:val="00DD5A04"/>
    <w:rsid w:val="00DE1898"/>
    <w:rsid w:val="00E100EE"/>
    <w:rsid w:val="00E14F02"/>
    <w:rsid w:val="00E252E8"/>
    <w:rsid w:val="00E2783C"/>
    <w:rsid w:val="00E35399"/>
    <w:rsid w:val="00E37581"/>
    <w:rsid w:val="00E41E77"/>
    <w:rsid w:val="00E44AE7"/>
    <w:rsid w:val="00E55036"/>
    <w:rsid w:val="00E71C1E"/>
    <w:rsid w:val="00E74273"/>
    <w:rsid w:val="00E777D2"/>
    <w:rsid w:val="00E83C08"/>
    <w:rsid w:val="00E9284D"/>
    <w:rsid w:val="00EB09EA"/>
    <w:rsid w:val="00EB17A4"/>
    <w:rsid w:val="00EC046B"/>
    <w:rsid w:val="00EC0CE4"/>
    <w:rsid w:val="00EC0DAC"/>
    <w:rsid w:val="00EE3CB2"/>
    <w:rsid w:val="00EF0FE2"/>
    <w:rsid w:val="00EF4A3E"/>
    <w:rsid w:val="00F0100F"/>
    <w:rsid w:val="00F03E84"/>
    <w:rsid w:val="00F23EDA"/>
    <w:rsid w:val="00F40788"/>
    <w:rsid w:val="00F5617A"/>
    <w:rsid w:val="00F5703B"/>
    <w:rsid w:val="00F6516E"/>
    <w:rsid w:val="00F677C4"/>
    <w:rsid w:val="00F85455"/>
    <w:rsid w:val="00F86625"/>
    <w:rsid w:val="00F919B2"/>
    <w:rsid w:val="00F91E7A"/>
    <w:rsid w:val="00F9376B"/>
    <w:rsid w:val="00FA0CB3"/>
    <w:rsid w:val="00FA307B"/>
    <w:rsid w:val="00FC3B68"/>
    <w:rsid w:val="00FD1027"/>
    <w:rsid w:val="00FE7DD8"/>
    <w:rsid w:val="00FF2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2A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qFormat/>
    <w:rsid w:val="00AE2B32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9EA"/>
    <w:pPr>
      <w:ind w:left="720"/>
      <w:contextualSpacing/>
    </w:pPr>
  </w:style>
  <w:style w:type="table" w:styleId="a4">
    <w:name w:val="Table Grid"/>
    <w:basedOn w:val="a1"/>
    <w:uiPriority w:val="59"/>
    <w:rsid w:val="00B950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35194"/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1751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7518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751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75186"/>
    <w:rPr>
      <w:sz w:val="22"/>
      <w:szCs w:val="22"/>
      <w:lang w:eastAsia="en-US"/>
    </w:rPr>
  </w:style>
  <w:style w:type="paragraph" w:styleId="aa">
    <w:name w:val="caption"/>
    <w:basedOn w:val="a"/>
    <w:next w:val="a"/>
    <w:qFormat/>
    <w:rsid w:val="00E14F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8A57FC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rsid w:val="008A57FC"/>
    <w:rPr>
      <w:rFonts w:eastAsia="Times New Roman"/>
      <w:sz w:val="22"/>
      <w:szCs w:val="22"/>
      <w:lang w:val="ru-RU" w:eastAsia="en-US"/>
    </w:rPr>
  </w:style>
  <w:style w:type="character" w:customStyle="1" w:styleId="20">
    <w:name w:val="Заголовок 2 Знак"/>
    <w:link w:val="2"/>
    <w:rsid w:val="00AE2B32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HTML">
    <w:name w:val="HTML Preformatted"/>
    <w:basedOn w:val="a"/>
    <w:link w:val="HTML0"/>
    <w:rsid w:val="00AE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31">
    <w:name w:val="Основной текст с отступом 31"/>
    <w:basedOn w:val="a"/>
    <w:rsid w:val="00AE2B3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customStyle="1" w:styleId="docdata">
    <w:name w:val="docdata"/>
    <w:aliases w:val="docy,v5,7551,baiaagaaboqcaaadnhmaaaveewaaaaaaaaaaaaaaaaaaaaaaaaaaaaaaaaaaaaaaaaaaaaaaaaaaaaaaaaaaaaaaaaaaaaaaaaaaaaaaaaaaaaaaaaaaaaaaaaaaaaaaaaaaaaaaaaaaaaaaaaaaaaaaaaaaaaaaaaaaaaaaaaaaaaaaaaaaaaaaaaaaaaaaaaaaaaaaaaaaaaaaaaaaaaaaaaaaaaaaaaaaaaaa"/>
    <w:basedOn w:val="a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page number"/>
    <w:basedOn w:val="a0"/>
    <w:rsid w:val="00AE2B32"/>
  </w:style>
  <w:style w:type="paragraph" w:styleId="ad">
    <w:name w:val="Balloon Text"/>
    <w:basedOn w:val="a"/>
    <w:link w:val="ae"/>
    <w:uiPriority w:val="99"/>
    <w:semiHidden/>
    <w:unhideWhenUsed/>
    <w:rsid w:val="00C967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9673E"/>
    <w:rPr>
      <w:rFonts w:ascii="Tahoma" w:hAnsi="Tahoma" w:cs="Tahoma"/>
      <w:sz w:val="16"/>
      <w:szCs w:val="16"/>
      <w:lang w:eastAsia="en-US"/>
    </w:rPr>
  </w:style>
  <w:style w:type="character" w:styleId="af">
    <w:name w:val="Strong"/>
    <w:uiPriority w:val="22"/>
    <w:qFormat/>
    <w:rsid w:val="0044595F"/>
    <w:rPr>
      <w:b/>
      <w:bCs/>
    </w:rPr>
  </w:style>
  <w:style w:type="character" w:customStyle="1" w:styleId="HTML0">
    <w:name w:val="Стандартный HTML Знак"/>
    <w:basedOn w:val="a0"/>
    <w:link w:val="HTML"/>
    <w:rsid w:val="006E7F23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2A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qFormat/>
    <w:rsid w:val="00AE2B32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9EA"/>
    <w:pPr>
      <w:ind w:left="720"/>
      <w:contextualSpacing/>
    </w:pPr>
  </w:style>
  <w:style w:type="table" w:styleId="a4">
    <w:name w:val="Table Grid"/>
    <w:basedOn w:val="a1"/>
    <w:uiPriority w:val="59"/>
    <w:rsid w:val="00B950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99"/>
    <w:qFormat/>
    <w:rsid w:val="00235194"/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175186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17518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7518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175186"/>
    <w:rPr>
      <w:sz w:val="22"/>
      <w:szCs w:val="22"/>
      <w:lang w:eastAsia="en-US"/>
    </w:rPr>
  </w:style>
  <w:style w:type="paragraph" w:styleId="aa">
    <w:name w:val="caption"/>
    <w:basedOn w:val="a"/>
    <w:next w:val="a"/>
    <w:qFormat/>
    <w:rsid w:val="00E14F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8A57FC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rsid w:val="008A57FC"/>
    <w:rPr>
      <w:rFonts w:eastAsia="Times New Roman"/>
      <w:sz w:val="22"/>
      <w:szCs w:val="22"/>
      <w:lang w:val="ru-RU" w:eastAsia="en-US"/>
    </w:rPr>
  </w:style>
  <w:style w:type="character" w:customStyle="1" w:styleId="20">
    <w:name w:val="Заголовок 2 Знак"/>
    <w:link w:val="2"/>
    <w:rsid w:val="00AE2B32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HTML">
    <w:name w:val="HTML Preformatted"/>
    <w:basedOn w:val="a"/>
    <w:link w:val="HTML0"/>
    <w:rsid w:val="00AE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31">
    <w:name w:val="Основной текст с отступом 31"/>
    <w:basedOn w:val="a"/>
    <w:rsid w:val="00AE2B3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customStyle="1" w:styleId="docdata">
    <w:name w:val="docdata"/>
    <w:aliases w:val="docy,v5,7551,baiaagaaboqcaaadnhmaaaveewaaaaaaaaaaaaaaaaaaaaaaaaaaaaaaaaaaaaaaaaaaaaaaaaaaaaaaaaaaaaaaaaaaaaaaaaaaaaaaaaaaaaaaaaaaaaaaaaaaaaaaaaaaaaaaaaaaaaaaaaaaaaaaaaaaaaaaaaaaaaaaaaaaaaaaaaaaaaaaaaaaaaaaaaaaaaaaaaaaaaaaaaaaaaaaaaaaaaaaaaaaaaaa"/>
    <w:basedOn w:val="a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page number"/>
    <w:basedOn w:val="a0"/>
    <w:rsid w:val="00AE2B32"/>
  </w:style>
  <w:style w:type="paragraph" w:styleId="ad">
    <w:name w:val="Balloon Text"/>
    <w:basedOn w:val="a"/>
    <w:link w:val="ae"/>
    <w:uiPriority w:val="99"/>
    <w:semiHidden/>
    <w:unhideWhenUsed/>
    <w:rsid w:val="00C9673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C9673E"/>
    <w:rPr>
      <w:rFonts w:ascii="Tahoma" w:hAnsi="Tahoma" w:cs="Tahoma"/>
      <w:sz w:val="16"/>
      <w:szCs w:val="16"/>
      <w:lang w:eastAsia="en-US"/>
    </w:rPr>
  </w:style>
  <w:style w:type="character" w:styleId="af">
    <w:name w:val="Strong"/>
    <w:uiPriority w:val="22"/>
    <w:qFormat/>
    <w:rsid w:val="0044595F"/>
    <w:rPr>
      <w:b/>
      <w:bCs/>
    </w:rPr>
  </w:style>
  <w:style w:type="character" w:customStyle="1" w:styleId="HTML0">
    <w:name w:val="Стандартный HTML Знак"/>
    <w:basedOn w:val="a0"/>
    <w:link w:val="HTML"/>
    <w:rsid w:val="006E7F23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4DF0B-4B73-470A-B5C4-098F93A57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13</Pages>
  <Words>2712</Words>
  <Characters>15462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</vt:lpstr>
      <vt:lpstr>                                                       </vt:lpstr>
    </vt:vector>
  </TitlesOfParts>
  <Company>Grizli777</Company>
  <LinksUpToDate>false</LinksUpToDate>
  <CharactersWithSpaces>18138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Анжела Петровна</dc:creator>
  <cp:keywords/>
  <cp:lastModifiedBy>User</cp:lastModifiedBy>
  <cp:revision>32</cp:revision>
  <cp:lastPrinted>2022-09-29T14:00:00Z</cp:lastPrinted>
  <dcterms:created xsi:type="dcterms:W3CDTF">2022-09-07T08:51:00Z</dcterms:created>
  <dcterms:modified xsi:type="dcterms:W3CDTF">2022-10-04T05:40:00Z</dcterms:modified>
</cp:coreProperties>
</file>