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F" w:rsidRPr="00764F75" w:rsidRDefault="00560347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E1416F" w:rsidRPr="00764F75" w:rsidRDefault="00E1416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t xml:space="preserve">від  11.09.2020  №20 </w:t>
      </w: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764F75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E1416F" w:rsidRPr="00764F75" w:rsidTr="00476DF4">
        <w:tc>
          <w:tcPr>
            <w:tcW w:w="2399" w:type="pct"/>
          </w:tcPr>
          <w:p w:rsidR="00E1416F" w:rsidRPr="00764F75" w:rsidRDefault="00E1416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E1416F" w:rsidRPr="00764F75" w:rsidRDefault="00E1416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10 год. 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E1416F" w:rsidRPr="00764F75" w:rsidRDefault="00E1416F" w:rsidP="003F325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 xml:space="preserve">11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E1416F" w:rsidRPr="00764F75" w:rsidRDefault="00E1416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E1416F" w:rsidRPr="00764F75" w:rsidRDefault="00E1416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6506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>Головує Людмила  ДРОМАШКО –– міський голова</w:t>
      </w:r>
    </w:p>
    <w:p w:rsidR="00E1416F" w:rsidRPr="00764F75" w:rsidRDefault="00E1416F" w:rsidP="00650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16F" w:rsidRPr="00764F75" w:rsidRDefault="00E1416F" w:rsidP="00650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 xml:space="preserve">БІДНАРИК Анатолій, БОГАТИРЬОВ Борис, БОНДАРЧУК Сергій,  КАПАЦИНА Василь, КІНЖАЛОВ Олександр, КОЛЕСНІЧЕНКО Ольга, КУКУРУЗА Олександр, ОСТАПЕНКО Галина,  ПАСТУШОК Оксана, ПІТЕРМАН Семен, ПОСТЕРНАК Лілія, СВІДЕРКО Світлана, ФОМІНЦЕВ Олександр.   </w:t>
      </w:r>
    </w:p>
    <w:p w:rsidR="00E1416F" w:rsidRDefault="00E1416F" w:rsidP="00C0738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E1416F" w:rsidRPr="00764F75" w:rsidRDefault="00E1416F" w:rsidP="00C0738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416F" w:rsidRPr="00764F75" w:rsidRDefault="00E1416F" w:rsidP="00733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>БОРИК Геннадій, ОБОЛЕНСЬКА Тетяна, ОЛІШЕВСЬКА Наталія, ОСТРОВСЬКА Ірина, ТОВСТА Наталія, ЦИМБАЛЮК Руслан, ЧЕБАНЕНКО Алла.</w:t>
      </w:r>
    </w:p>
    <w:p w:rsidR="00E1416F" w:rsidRPr="00764F75" w:rsidRDefault="00E1416F" w:rsidP="0065064C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366" w:type="pct"/>
        <w:jc w:val="center"/>
        <w:tblLook w:val="00A0"/>
      </w:tblPr>
      <w:tblGrid>
        <w:gridCol w:w="843"/>
        <w:gridCol w:w="2879"/>
        <w:gridCol w:w="1020"/>
        <w:gridCol w:w="5530"/>
      </w:tblGrid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F3B9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ГРИНЧАК Олег  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F4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містобудування, архітектури, комунальної власності та земельних питань міської ради  (43-44, 48);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F3B9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ГУРСЬКИЙ Олександр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F4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журналіст ТВ «Олта» (1-49);</w:t>
            </w: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КОРНАЦЬКА  Анастасія                   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C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комунальної власності і земельних відносин управління містобудування, архітектури,  комунальної власності та земельних  питань  міської  ради (39-42);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КРИЖАНОВСЬКА  Лариса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53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Первомайського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центру соціальних служб для сім’ї, дітей та молоді (19);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МАРЧУК  Альона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764F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оловний спеціаліст управління культури, національностей, релігій, молоді та спорту  міської ради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(16-18);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ПИСЬМЕНЮК  В’ячеслав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FE3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оловн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лікар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комунального підприємства  «Первомайський міський центр первинної медико-санітарної допомоги»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ПОЛЯКОВА  Олена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C336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ачальник  юридичного відділу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апарату виконавчо-го комітету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(1-49);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F40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начальник управління у справах дітей міської ради (31-38);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 Євген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8D45E0">
            <w:pPr>
              <w:tabs>
                <w:tab w:val="left" w:pos="518"/>
              </w:tabs>
              <w:spacing w:after="0"/>
              <w:ind w:left="-23" w:right="-85" w:firstLine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у справах молоді, фізичної культури та спорту управління культури, національностей, релігій,  молоді та спорту міської ради (20-30);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СТЕПУЛ  Аліна                                 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C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інформаційно-рекламної газети «ТВ Всесвіт» (1-49);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53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міської ради (2-4);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ТРОЯН  Тетяна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C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 (5-9, 47);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ТЯПУШКІН Олександр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DC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ачальник Центру надання адміністративних послуг апарату виконавчого комітету міської ради (10);</w:t>
            </w:r>
          </w:p>
        </w:tc>
      </w:tr>
      <w:tr w:rsidR="00E1416F" w:rsidRPr="00764F75" w:rsidTr="000A6485">
        <w:trPr>
          <w:trHeight w:val="644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ТОРПАН Максим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C3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 видання «Первомайськ Лайф» (1-49);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3189" w:type="pct"/>
            <w:gridSpan w:val="2"/>
            <w:vAlign w:val="bottom"/>
          </w:tcPr>
          <w:p w:rsidR="00E1416F" w:rsidRPr="00764F75" w:rsidRDefault="00E1416F" w:rsidP="002F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</w:t>
            </w:r>
          </w:p>
          <w:p w:rsidR="00E1416F" w:rsidRPr="00764F75" w:rsidRDefault="00E1416F" w:rsidP="00783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(1-49).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650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ДРОМАШКО Людмила наголосила на тому, що необхідно затвердити порядок денний засідання виконавчого комітету міської ради.</w:t>
            </w:r>
          </w:p>
          <w:p w:rsidR="00E1416F" w:rsidRPr="00764F75" w:rsidRDefault="00E1416F" w:rsidP="0065064C">
            <w:pPr>
              <w:spacing w:after="0" w:line="240" w:lineRule="auto"/>
              <w:ind w:firstLine="5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073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запропонований порядок денний за основу.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D45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783197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Надійшла пропозиція міського голови ДРОМАШКО Людмили внести до порядку денного засідання виконавчого комітету міської ради додатково проєкт рішення виконкому «Про внесення змін до рішення виконавчого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комітету міської ради від 14.08.2020 року №287 «Про підготовку та проведення святкових заходів з нагоди 344-ї річниці утворення міста Первомайська».</w:t>
            </w:r>
          </w:p>
          <w:p w:rsidR="00E1416F" w:rsidRPr="00764F75" w:rsidRDefault="00E1416F" w:rsidP="00783197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A6B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E1416F" w:rsidRPr="00764F75" w:rsidRDefault="00E1416F" w:rsidP="00783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3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F4D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CF58FD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Надійшла пропозиція міського голови ДРОМАШКО Людмили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порядку денного засідання виконавчого комітету міської ради додатково проєкт  рішення виконкому  «</w:t>
            </w:r>
            <w:r w:rsidRPr="009E6604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E1416F" w:rsidRPr="00764F75" w:rsidRDefault="00E1416F" w:rsidP="00CF58FD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F58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E1416F" w:rsidRPr="00764F75" w:rsidRDefault="00E1416F" w:rsidP="00CF5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3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2F7C58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trHeight w:val="2959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CF58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Надійшла пропозиція міського голови ДРОМАШКО Людмили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порядку денного засідання виконавчого комітету міської ради додатково проєкт  рішення виконкому  «Про внесення змін до рішення виконавчого комітету міської ради від 21.08.2020 року №364 «Про відведення місць для розміщення друкованих матеріалів передвиборної агітації, пов’язаної з проведенням </w:t>
            </w:r>
            <w:r w:rsidRPr="00764F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місцевих виборів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 жовтня 2020 року».</w:t>
            </w:r>
          </w:p>
          <w:p w:rsidR="00E1416F" w:rsidRPr="00764F75" w:rsidRDefault="00E1416F" w:rsidP="00CF58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F58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E1416F" w:rsidRDefault="00E1416F" w:rsidP="00CF5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53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2F7C58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9A440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Надійшла пропозиція міського голови ДРОМАШКО Людмили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внести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 порядку денного засідання виконавчого комітету міської ради додатково проєкт  рішення виконкому  «Про надання дозволу на розміщення зовнішньої реклами у м. Первомайську».</w:t>
            </w:r>
          </w:p>
          <w:p w:rsidR="00E1416F" w:rsidRPr="00764F75" w:rsidRDefault="00E1416F" w:rsidP="00CF58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E1416F" w:rsidRPr="00764F75" w:rsidRDefault="00E1416F" w:rsidP="00CF5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E94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2F7C58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9E6604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8D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 Людмила ДРОМАШКО запропонувала затвердити порядок денний засідання виконавчого комітету в цілому: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0E7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 рішення міської ради від 27.06.2018 року № 4 «Про затвердження міської  цільової Програми  запобігання і лікування серцево-судинних та судинно-мозкових захворювань на 2018-2020 роки».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0E7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стан фінансово- господарської діяльності комунального підприємства    «Управління пасажирських перевезень».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ind w:right="-10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виконавчого комітету міської ради від 14.08.2020 року №273 «Про </w:t>
            </w:r>
            <w:r w:rsidRPr="00764F75">
              <w:rPr>
                <w:rStyle w:val="af1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 xml:space="preserve">затвердження Положення про комісію для здійснення контролю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за виконанням п</w:t>
            </w:r>
            <w:r w:rsidRPr="00764F75">
              <w:rPr>
                <w:rStyle w:val="af1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>еревізниками вимог чинного законодавства та умов договорів на перевезення пасажирів на міських автобусних маршрутах загального користування у місті Первомайськ».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91" w:type="pct"/>
            <w:gridSpan w:val="3"/>
            <w:shd w:val="clear" w:color="auto" w:fill="FFFFFF"/>
            <w:vAlign w:val="bottom"/>
          </w:tcPr>
          <w:p w:rsidR="00E1416F" w:rsidRPr="00764F75" w:rsidRDefault="00E1416F" w:rsidP="00387809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укладання додаткової угоди №1  до Договору про здійснення перевезень пасажирів на міських автобусних маршрутах загального користування в місті Первомайськ №56 від 05.04.2019року, який укладено з фізичною особою-підприємцем Ковальчуком Валентином Леонтійовичем.</w:t>
            </w:r>
          </w:p>
        </w:tc>
      </w:tr>
      <w:tr w:rsidR="00E1416F" w:rsidRPr="00764F75" w:rsidTr="000A6485">
        <w:trPr>
          <w:trHeight w:val="369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pStyle w:val="31"/>
              <w:spacing w:after="0"/>
              <w:rPr>
                <w:sz w:val="28"/>
                <w:szCs w:val="28"/>
                <w:lang w:val="ru-RU"/>
              </w:rPr>
            </w:pPr>
            <w:r w:rsidRPr="00764F7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753D7C">
            <w:pPr>
              <w:tabs>
                <w:tab w:val="left" w:pos="51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хід підготовки до опалювального періоду 2020-2021 року.</w:t>
            </w:r>
          </w:p>
        </w:tc>
      </w:tr>
      <w:tr w:rsidR="00E1416F" w:rsidRPr="00764F75" w:rsidTr="000A6485">
        <w:trPr>
          <w:trHeight w:val="701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tabs>
                <w:tab w:val="left" w:pos="0"/>
              </w:tabs>
              <w:spacing w:after="0" w:line="240" w:lineRule="auto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753D7C">
            <w:pPr>
              <w:tabs>
                <w:tab w:val="left" w:pos="518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F75">
              <w:rPr>
                <w:rStyle w:val="7"/>
                <w:rFonts w:ascii="Times New Roman" w:hAnsi="Times New Roman"/>
                <w:i w:val="0"/>
                <w:sz w:val="28"/>
                <w:szCs w:val="28"/>
                <w:u w:val="none"/>
                <w:lang w:eastAsia="uk-UA"/>
              </w:rPr>
              <w:t>Про проведення осіннього місячника з благоустрою та санітарної очистки міста Первомайська.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91643D">
            <w:pPr>
              <w:tabs>
                <w:tab w:val="left" w:pos="518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встановлення тарифу на виробництво та постачання теплової енергії для бюджетних установ м. Первомайська, які надає ТОВ «Укртепло</w:t>
            </w:r>
            <w:r w:rsidR="00E037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Миколаїв».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tabs>
                <w:tab w:val="left" w:pos="51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визначення виробника та постачальника теплової енергії для об’єктів міста Первомайська та встановлення тарифу на теплову енергію.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визначення переможців   «Чисте   місто»  на кращий будинок, вулицю, квартал, підприємство міста, присвяченого 344-й річниці м. Первомайська.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роботу Центру надання адміністративних послуг апарату виконавчого комітету міської ради за І півріччя 2020 року.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16806">
            <w:pPr>
              <w:spacing w:after="0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результати роботи по підготовці закладів освіти міста до нового 2020/2021 навчального  року.</w:t>
            </w:r>
          </w:p>
        </w:tc>
      </w:tr>
      <w:tr w:rsidR="00E1416F" w:rsidRPr="00764F75" w:rsidTr="000A6485">
        <w:trPr>
          <w:cantSplit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ED45C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затвердження мережі закладів освіти міста на 2020/2021 навчальний рік.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ED45C8">
            <w:pPr>
              <w:tabs>
                <w:tab w:val="left" w:pos="396"/>
              </w:tabs>
              <w:spacing w:after="0"/>
              <w:ind w:hanging="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відзначення Міжнародного дня осіб похилого віку та Дня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ветерана в м.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ED45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реконструкцію системи опалення в квартирах багатоповерхових будинків, шляхом надання матеріальної допомоги у грошовому еквіваленті.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ED45C8">
            <w:pPr>
              <w:ind w:left="-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837B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скасування рішення виконавчого комітету міської ради від 22.10.2014 року № 478 «Про затвердження  Порядку відшкодування витрат надавачам послуг за  пільгове перевезення окремих категорій громадян автомобільним транспортом загального користування» 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E04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  <w:r w:rsidRPr="00764F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1E04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відзначення Дня захисника України в місті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ED45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  <w:r w:rsidRPr="00764F75">
              <w:t xml:space="preserve">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753D7C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проведення в місті Первомайську ІІ міського відкритого фестивалю військово-патріотичної та  козацької пісні «Покрова».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E04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  <w:r w:rsidRPr="00764F75">
              <w:t xml:space="preserve">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E0419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b w:val="0"/>
                <w:sz w:val="28"/>
                <w:szCs w:val="28"/>
              </w:rPr>
              <w:t>Про відзначення Всеукраїнського</w:t>
            </w:r>
            <w:r w:rsidRPr="00764F75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b w:val="0"/>
                <w:sz w:val="28"/>
                <w:szCs w:val="28"/>
              </w:rPr>
              <w:t>дня бібліотек в місті Первомайськ.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0E78B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проведення міського етапу конкурсу творчості для дітей та молоді з функціональними обмеженнями «Повір у себе, і в тебе повірять інші!»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в м.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0E78B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організацію та проведення чергового призову громадян України на строкову військову службу  у жовтні-грудні 2020 року в місті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0E78B8">
            <w:pPr>
              <w:tabs>
                <w:tab w:val="left" w:pos="1126"/>
                <w:tab w:val="left" w:pos="1845"/>
              </w:tabs>
              <w:spacing w:after="0" w:line="240" w:lineRule="auto"/>
              <w:ind w:left="559" w:right="274" w:hanging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придбання спортивного інвентарю та технічних засобів.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0E78B8">
            <w:pPr>
              <w:tabs>
                <w:tab w:val="left" w:pos="1126"/>
                <w:tab w:val="left" w:pos="1845"/>
              </w:tabs>
              <w:spacing w:after="0" w:line="240" w:lineRule="auto"/>
              <w:ind w:left="559" w:right="274" w:hanging="5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МФК «Первомайськ» за участь у календарній грі Кубку  Миколаївської області з футболу в м. Миколаїв.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 297  «Про відшкодування витрат МФК «Первомайськ» за участь у календарній грі Кубку  Миколаївської області з футболу в с. Мостове (Доманівський район)».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 296  «Про відшкодування витрат  МФК «Первомайськ» за участь у календарній грі Кубку Миколаївської області з футболу в с. Прибужжя (Доманівський район)».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збірній команді міста Первомайська з веслувального слалому за участь в Чемпіонаті України з веслу-вального слалому в.Путивль (Сумська область).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відрядження спортсменів до збірного пункту команди Миколаївської області в м. Миколаїв для участі в Чемпіонаті України в м. Дніпрі.</w:t>
            </w:r>
          </w:p>
        </w:tc>
      </w:tr>
      <w:tr w:rsidR="00E1416F" w:rsidRPr="00E13BC9" w:rsidTr="000A6485">
        <w:trPr>
          <w:cantSplit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ня на байдарках і каное за участь у Відкритому чемпіонаті Миколаївської області з веслування на байдарках і каное в м. Миколаїв (І етап).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в м. Миколаїв (ІІ етап).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Всеукраїнських  змаганнях «Стрімкі човни» з веслування  на байдарках і каное в м. Миколаїв.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0E78B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654F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збірній команди міста Первомайська з футболу за участь в міжобласному футбольному фестивалі присвяченому Дню незалежності серед юнаків в м. Гайворон.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E13BC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E13BC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E041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E13BC9"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гр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</w:p>
        </w:tc>
      </w:tr>
      <w:tr w:rsidR="00E1416F" w:rsidRPr="00764F75" w:rsidTr="000A6485">
        <w:trPr>
          <w:trHeight w:val="395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E13BC9" w:rsidTr="000A6485">
        <w:trPr>
          <w:trHeight w:val="667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/>
              <w:ind w:firstLine="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піклування, неповнолітній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trHeight w:val="398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tabs>
                <w:tab w:val="left" w:pos="-8"/>
              </w:tabs>
              <w:spacing w:after="0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38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Про розгляд заяви </w:t>
            </w:r>
            <w:r w:rsidR="00E13BC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tabs>
                <w:tab w:val="left" w:pos="-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157ECE">
            <w:pPr>
              <w:pStyle w:val="4"/>
              <w:spacing w:before="0" w:after="0"/>
              <w:jc w:val="both"/>
              <w:rPr>
                <w:lang w:val="uk-UA"/>
              </w:rPr>
            </w:pPr>
            <w:r w:rsidRPr="00764F75">
              <w:rPr>
                <w:b w:val="0"/>
              </w:rPr>
              <w:t>Про надання житла.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tabs>
                <w:tab w:val="left" w:pos="-8"/>
              </w:tabs>
              <w:spacing w:after="0"/>
              <w:ind w:firstLine="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157ECE">
            <w:pPr>
              <w:pStyle w:val="4"/>
              <w:spacing w:before="0" w:after="0"/>
              <w:jc w:val="both"/>
              <w:rPr>
                <w:lang w:val="uk-UA"/>
              </w:rPr>
            </w:pPr>
            <w:r w:rsidRPr="00764F75">
              <w:rPr>
                <w:b w:val="0"/>
              </w:rPr>
              <w:t>Про постановку та зняття з квартирного обліку.</w:t>
            </w:r>
          </w:p>
        </w:tc>
      </w:tr>
      <w:tr w:rsidR="00E1416F" w:rsidRPr="00764F75" w:rsidTr="000A6485">
        <w:trPr>
          <w:trHeight w:val="443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157ECE">
            <w:pPr>
              <w:pStyle w:val="4"/>
              <w:spacing w:before="0" w:after="0"/>
              <w:jc w:val="both"/>
              <w:rPr>
                <w:lang w:val="uk-UA"/>
              </w:rPr>
            </w:pPr>
            <w:r w:rsidRPr="00764F75">
              <w:rPr>
                <w:b w:val="0"/>
              </w:rPr>
              <w:t>Про зміну договору найму службового жилого приміщення.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977611">
            <w:pPr>
              <w:pStyle w:val="4"/>
              <w:spacing w:before="0" w:after="0"/>
              <w:jc w:val="both"/>
              <w:rPr>
                <w:lang w:val="uk-UA"/>
              </w:rPr>
            </w:pPr>
            <w:r w:rsidRPr="00764F75">
              <w:rPr>
                <w:b w:val="0"/>
              </w:rPr>
              <w:t>Про виключення житлової площі з числа службової.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654F23" w:rsidRDefault="00E1416F" w:rsidP="00654F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переведення садового будинку №23 в садівничому товаристві «Юність» в жилий будинок  у місті Первомайську 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157E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Про дозвіл на знесення житлових будинків у місті Первомайську.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№287 «Про підготовку та проведення святкових заходів з нагоди 344-ї річн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иці утворення міста Первомайськ»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157ECE" w:rsidTr="000A6485">
        <w:trPr>
          <w:trHeight w:val="737"/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9E6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9E6604" w:rsidRDefault="00E1416F" w:rsidP="009E66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604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E13BC9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0A6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21.08.2020 року №364 «Про відведення місць для розміщення друкованих матеріалів передвиборної агітації, пов’язаної з проведенням </w:t>
            </w:r>
            <w:r w:rsidRPr="00764F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місцевих виборів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 жовтня 2020 року».</w:t>
            </w:r>
          </w:p>
        </w:tc>
      </w:tr>
      <w:tr w:rsidR="00E1416F" w:rsidRPr="00157ECE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шньої реклами у м. Первомайську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Pr="00764F75" w:rsidRDefault="00E1416F" w:rsidP="00BE34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E1416F" w:rsidRPr="00764F75" w:rsidTr="000A6485">
        <w:trPr>
          <w:jc w:val="center"/>
        </w:trPr>
        <w:tc>
          <w:tcPr>
            <w:tcW w:w="409" w:type="pct"/>
            <w:shd w:val="clear" w:color="auto" w:fill="FFFFFF"/>
          </w:tcPr>
          <w:p w:rsidR="00E1416F" w:rsidRDefault="00E1416F" w:rsidP="00BE34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1" w:type="pct"/>
            <w:gridSpan w:val="3"/>
            <w:shd w:val="clear" w:color="auto" w:fill="FFFFFF"/>
          </w:tcPr>
          <w:p w:rsidR="00E1416F" w:rsidRPr="00764F75" w:rsidRDefault="00E1416F" w:rsidP="00157EC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trHeight w:val="1376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E1416F" w:rsidRPr="00764F75" w:rsidRDefault="00E1416F" w:rsidP="00D3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E1416F" w:rsidRPr="00764F75" w:rsidRDefault="00E1416F" w:rsidP="00D3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3042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E1416F" w:rsidRPr="00764F75" w:rsidRDefault="00E1416F" w:rsidP="0065064C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F8785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 де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засідання виконавчого комітету міської ради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 цілому.</w:t>
            </w:r>
          </w:p>
        </w:tc>
      </w:tr>
      <w:tr w:rsidR="00E1416F" w:rsidRPr="00E13BC9" w:rsidTr="000A6485">
        <w:trPr>
          <w:trHeight w:val="1150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DE54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 рішення міської ради від 27.06.2018 року № 4 «Про затвердження міської  цільової Програми  запобігання і лікування серцево-судинних та судинно-мозкових захворювань на 2018-2020 роки».</w:t>
            </w:r>
          </w:p>
          <w:p w:rsidR="00E1416F" w:rsidRPr="00764F75" w:rsidRDefault="00E1416F" w:rsidP="00887AF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trHeight w:val="695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ПИСМЕНЮК  В’ячеслав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102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 :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  <w:p w:rsidR="00E1416F" w:rsidRPr="00764F75" w:rsidRDefault="00E1416F" w:rsidP="00102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371)</w:t>
            </w:r>
          </w:p>
          <w:p w:rsidR="00E1416F" w:rsidRPr="00764F75" w:rsidRDefault="00E1416F" w:rsidP="00102A0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стан фінансово- господарської діяльності комунального підприємства  «Управління пасажирських перевезень».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60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  <w:p w:rsidR="00E1416F" w:rsidRPr="00764F75" w:rsidRDefault="00E1416F" w:rsidP="007935B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 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trHeight w:val="1389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144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FA4567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372)</w:t>
            </w:r>
          </w:p>
          <w:p w:rsidR="00E1416F" w:rsidRPr="00764F75" w:rsidRDefault="00E1416F" w:rsidP="00FA45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A6485">
            <w:pPr>
              <w:spacing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виконавчого комітету міської ради від 14.08.2020 року №273 «Про </w:t>
            </w:r>
            <w:r w:rsidRPr="00764F75">
              <w:rPr>
                <w:rStyle w:val="af1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 xml:space="preserve">затвердження Положення про комісію для здійснення контролю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за виконанням п</w:t>
            </w:r>
            <w:r w:rsidRPr="00764F75">
              <w:rPr>
                <w:rStyle w:val="af1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>еревізниками вимог чинного законодавства та умов договорів на перевезення пасажирів на міських автобусних маршрутах загального користування у місті Первомайськ».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252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D2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D27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5D27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5D27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D27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5D2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5D2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5D2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144188">
            <w:pPr>
              <w:pStyle w:val="ab"/>
              <w:ind w:left="0"/>
              <w:jc w:val="center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373)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E607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E60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укладання додаткової угоди №1  до Договору про здійснення перевезень пасажирів на міських автобусних маршрутах загального користування в місті Первомайськ №56 від 05.04.2019року, який укладено з фізичною особою-підприємцем Ковальчуком Валентином Леонтійовичем.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252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  <w:p w:rsidR="00E1416F" w:rsidRPr="00764F75" w:rsidRDefault="00E1416F" w:rsidP="00DE6076">
            <w:pPr>
              <w:tabs>
                <w:tab w:val="left" w:pos="518"/>
              </w:tabs>
              <w:ind w:left="-25" w:right="-86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832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Default="00E1416F" w:rsidP="00832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32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6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E60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за»</w:t>
            </w:r>
          </w:p>
          <w:p w:rsidR="00E1416F" w:rsidRPr="00764F75" w:rsidRDefault="00E1416F" w:rsidP="00DE60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DE60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DE60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DE607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374)</w:t>
            </w:r>
          </w:p>
          <w:p w:rsidR="00E1416F" w:rsidRPr="00764F75" w:rsidRDefault="00E1416F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E6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7112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 СЛУХАЛИ:</w:t>
            </w:r>
          </w:p>
          <w:p w:rsidR="00E1416F" w:rsidRPr="00764F75" w:rsidRDefault="00E1416F" w:rsidP="0077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7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7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77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B230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6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хід підготовки до опалювального періоду 2020-2021 року.</w:t>
            </w:r>
          </w:p>
          <w:p w:rsidR="00E1416F" w:rsidRPr="00764F75" w:rsidRDefault="00E1416F" w:rsidP="00DE6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F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7112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DE6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ОСТАПЕНКО Галина, ДРОМАШКО Людмила</w:t>
            </w:r>
          </w:p>
          <w:p w:rsidR="00E1416F" w:rsidRPr="00B2346C" w:rsidRDefault="00E1416F" w:rsidP="00DE6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 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4A142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  <w:p w:rsidR="00E1416F" w:rsidRPr="00764F75" w:rsidRDefault="00E1416F" w:rsidP="004A142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E1416F" w:rsidRPr="00764F75" w:rsidRDefault="00E1416F" w:rsidP="00B230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B230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B230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77112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F7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B23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DE6076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375)</w:t>
            </w:r>
          </w:p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441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4991" w:type="pct"/>
              <w:jc w:val="center"/>
              <w:tblLook w:val="00A0"/>
            </w:tblPr>
            <w:tblGrid>
              <w:gridCol w:w="3887"/>
              <w:gridCol w:w="6151"/>
            </w:tblGrid>
            <w:tr w:rsidR="00E1416F" w:rsidRPr="00764F75" w:rsidTr="009E6604">
              <w:trPr>
                <w:jc w:val="center"/>
              </w:trPr>
              <w:tc>
                <w:tcPr>
                  <w:tcW w:w="19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1416F" w:rsidRPr="00764F75" w:rsidRDefault="00E1416F" w:rsidP="0077112D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6. СЛУХАЛИ:</w:t>
                  </w:r>
                </w:p>
                <w:p w:rsidR="00E1416F" w:rsidRPr="00764F75" w:rsidRDefault="00E1416F" w:rsidP="0077112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1416F" w:rsidRPr="00764F75" w:rsidRDefault="00E1416F" w:rsidP="0077112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1416F" w:rsidRPr="00764F75" w:rsidRDefault="00E1416F" w:rsidP="00B230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1416F" w:rsidRPr="00764F75" w:rsidRDefault="00E1416F" w:rsidP="000A6485">
                  <w:pPr>
                    <w:spacing w:line="240" w:lineRule="auto"/>
                    <w:jc w:val="both"/>
                    <w:rPr>
                      <w:rStyle w:val="11"/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764F75">
                    <w:rPr>
                      <w:rStyle w:val="7"/>
                      <w:rFonts w:ascii="Times New Roman" w:hAnsi="Times New Roman"/>
                      <w:i w:val="0"/>
                      <w:sz w:val="28"/>
                      <w:szCs w:val="28"/>
                      <w:u w:val="none"/>
                      <w:lang w:eastAsia="uk-UA"/>
                    </w:rPr>
                    <w:t>Про проведення осіннього місячника з благоустрою та санітарної очистки міста Первомайська.</w:t>
                  </w:r>
                </w:p>
              </w:tc>
            </w:tr>
          </w:tbl>
          <w:p w:rsidR="00E1416F" w:rsidRPr="00764F75" w:rsidRDefault="00E1416F" w:rsidP="00650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БІДНАРИК Анатолій, БОГАТИРЬОВ Борис, ПІТЕРМАН Семен, КОЛЕСНІЧЕНКО Ольга, ДРОМАШКО Людмила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B23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89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Надійшла пропозиція взяти проєкт рішення виконкому за основу.</w:t>
            </w:r>
          </w:p>
          <w:p w:rsidR="00E1416F" w:rsidRPr="00764F75" w:rsidRDefault="00E1416F" w:rsidP="0089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9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По даній пропозиції проведено голосування.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8963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E1416F" w:rsidRPr="00764F75" w:rsidRDefault="00E1416F" w:rsidP="008963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8963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8963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0A6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Начальник управління житлово-комунального господарства міської  ради Тетяна ТРОЯН повідомила про змі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ни, які необхідно внести до проє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кту рішення виконкому, а саме :</w:t>
            </w:r>
          </w:p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396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 Викласти  пункт  4 плану заходів щодо проведення осіннього місячника з   </w:t>
            </w:r>
          </w:p>
          <w:p w:rsidR="00E1416F" w:rsidRPr="00764F75" w:rsidRDefault="00E1416F" w:rsidP="00396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благоустрою і санітарної очистки міста  Первомайська додатку 2 до рішення      </w:t>
            </w:r>
          </w:p>
          <w:p w:rsidR="00E1416F" w:rsidRDefault="00E1416F" w:rsidP="00F32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виконкому міської ради  замість : </w:t>
            </w:r>
          </w:p>
          <w:p w:rsidR="00E1416F" w:rsidRDefault="00E1416F" w:rsidP="00F321D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64F75">
              <w:rPr>
                <w:sz w:val="28"/>
                <w:szCs w:val="28"/>
                <w:lang w:val="uk-UA"/>
              </w:rPr>
              <w:lastRenderedPageBreak/>
              <w:t>«</w:t>
            </w:r>
          </w:p>
          <w:p w:rsidR="00560347" w:rsidRPr="00764F75" w:rsidRDefault="00560347" w:rsidP="00F321D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6"/>
              <w:gridCol w:w="2510"/>
              <w:gridCol w:w="3231"/>
              <w:gridCol w:w="3599"/>
            </w:tblGrid>
            <w:tr w:rsidR="00E1416F" w:rsidRPr="00560347" w:rsidTr="00F321D2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</w:t>
                  </w:r>
                </w:p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п/п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Назва робіт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Місце розташування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Відповідальні</w:t>
                  </w:r>
                </w:p>
              </w:tc>
            </w:tr>
            <w:tr w:rsidR="00E1416F" w:rsidRPr="00560347" w:rsidTr="00F321D2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E1416F" w:rsidRPr="00764F75" w:rsidTr="00F321D2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832D51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32D5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Впорядкування території парку «Молодіжний» 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832D51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32D5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вул. Андрія Чернецького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Управління освіти, управління культури, національностей, релігій, молоді та спорту міської ради, управління ЖКГ , КП «Комунсервіс», ФОП Пестов</w:t>
                  </w:r>
                </w:p>
              </w:tc>
            </w:tr>
          </w:tbl>
          <w:p w:rsidR="00E1416F" w:rsidRPr="00764F75" w:rsidRDefault="00E1416F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</w:rPr>
              <w:br w:type="page"/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в наступній  редакції :</w:t>
            </w:r>
          </w:p>
          <w:p w:rsidR="00E1416F" w:rsidRPr="00764F75" w:rsidRDefault="00E1416F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6"/>
              <w:gridCol w:w="2510"/>
              <w:gridCol w:w="3231"/>
              <w:gridCol w:w="3599"/>
            </w:tblGrid>
            <w:tr w:rsidR="00E1416F" w:rsidRPr="00764F75" w:rsidTr="002A175D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Назва робіт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Місце розташування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Відповідальні</w:t>
                  </w:r>
                </w:p>
              </w:tc>
            </w:tr>
            <w:tr w:rsidR="00E1416F" w:rsidRPr="00764F75" w:rsidTr="002A175D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1416F" w:rsidRPr="00764F75" w:rsidTr="002A175D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4.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Впорядкування території парку «Молодіжний» та Первомайського міського парку культури та відпочинку «Дружба народів»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вул. Андрія Чернецького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Управління освіти, управління культури, національностей, релігій, молоді та спорту міської ради, управління ЖКГ , КП «Комунсервіс», ФОП Пестов, КП ПМР Первомайський міський парк культури та відпочинку «Дружба народів»</w:t>
                  </w:r>
                </w:p>
              </w:tc>
            </w:tr>
          </w:tbl>
          <w:p w:rsidR="00E1416F" w:rsidRDefault="00E1416F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P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Default="00E1416F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 доповнити  пунктом 7 наступного змісту :</w:t>
            </w: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0347" w:rsidRDefault="00560347" w:rsidP="00DE5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"/>
              <w:gridCol w:w="2724"/>
              <w:gridCol w:w="3030"/>
              <w:gridCol w:w="3608"/>
            </w:tblGrid>
            <w:tr w:rsidR="00E1416F" w:rsidRPr="00764F75" w:rsidTr="0056034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Назва робіт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Місце розташування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Відповідальні</w:t>
                  </w:r>
                </w:p>
              </w:tc>
            </w:tr>
            <w:tr w:rsidR="00E1416F" w:rsidRPr="00764F75" w:rsidTr="0056034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tabs>
                      <w:tab w:val="num" w:pos="480"/>
                    </w:tabs>
                    <w:spacing w:line="240" w:lineRule="auto"/>
                    <w:ind w:left="480" w:hanging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1416F" w:rsidRPr="00764F75" w:rsidTr="0056034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16F" w:rsidRPr="00764F75" w:rsidRDefault="00E1416F" w:rsidP="00DE54FD">
                  <w:pPr>
                    <w:spacing w:line="240" w:lineRule="auto"/>
                    <w:ind w:left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 xml:space="preserve">Білування (побілка) бордюрів, квітників та чаш 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Центральна частина міста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6F" w:rsidRPr="00764F75" w:rsidRDefault="00E1416F" w:rsidP="00DE54F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4F75">
                    <w:rPr>
                      <w:rFonts w:ascii="Times New Roman" w:hAnsi="Times New Roman"/>
                      <w:sz w:val="28"/>
                      <w:szCs w:val="28"/>
                    </w:rPr>
                    <w:t>Управління ЖКГ, ТОВ «Комунтехбудсервіс» (за узгодженням), ТОВ «Еталонсервіс» (за узгодженням)</w:t>
                  </w:r>
                </w:p>
              </w:tc>
            </w:tr>
          </w:tbl>
          <w:p w:rsidR="00E1416F" w:rsidRDefault="00E1416F" w:rsidP="00F321D2">
            <w:pPr>
              <w:pStyle w:val="21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64F7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»</w:t>
            </w:r>
          </w:p>
          <w:p w:rsidR="00E1416F" w:rsidRPr="00764F75" w:rsidRDefault="00E1416F" w:rsidP="00F32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Людмила ДРОМАШКО запропонувала внести зазначені зміни до проєкту рішення виконкому та поставила дану пропозицію на голосування.</w:t>
            </w:r>
          </w:p>
          <w:p w:rsidR="00E1416F" w:rsidRPr="00764F75" w:rsidRDefault="00E1416F" w:rsidP="00F32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F32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 даній пропозиції проведено голосування.</w:t>
            </w:r>
          </w:p>
          <w:p w:rsidR="00E1416F" w:rsidRPr="00764F75" w:rsidRDefault="00E1416F" w:rsidP="00F32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2308" w:type="pct"/>
            <w:gridSpan w:val="3"/>
            <w:shd w:val="clear" w:color="auto" w:fill="FFFFFF"/>
          </w:tcPr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 голосування :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pct"/>
            <w:shd w:val="clear" w:color="auto" w:fill="FFFFFF"/>
          </w:tcPr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2308" w:type="pct"/>
            <w:gridSpan w:val="3"/>
            <w:shd w:val="clear" w:color="auto" w:fill="FFFFFF"/>
          </w:tcPr>
          <w:p w:rsidR="00E1416F" w:rsidRPr="00764F75" w:rsidRDefault="00E1416F" w:rsidP="00997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2" w:type="pct"/>
            <w:shd w:val="clear" w:color="auto" w:fill="FFFFFF"/>
          </w:tcPr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 із змінами.</w:t>
            </w:r>
          </w:p>
        </w:tc>
      </w:tr>
      <w:tr w:rsidR="00E1416F" w:rsidRPr="00764F75" w:rsidTr="000A6485">
        <w:trPr>
          <w:jc w:val="center"/>
        </w:trPr>
        <w:tc>
          <w:tcPr>
            <w:tcW w:w="2308" w:type="pct"/>
            <w:gridSpan w:val="3"/>
            <w:shd w:val="clear" w:color="auto" w:fill="FFFFFF"/>
          </w:tcPr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A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pct"/>
            <w:shd w:val="clear" w:color="auto" w:fill="FFFFFF"/>
          </w:tcPr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A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E602A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376)</w:t>
            </w:r>
          </w:p>
          <w:p w:rsidR="00E1416F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встановлення тарифу на виробництво та постачання теплової енергії для бюджетних установ м. Первомайська, які надає ТОВ «Укртепло Миколаїв».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95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7953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2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E1416F" w:rsidRPr="00764F75" w:rsidRDefault="00E1416F" w:rsidP="00795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C91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C91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ПАСТУШОК Оксана, ДРОМАШКО Людмила</w:t>
            </w:r>
          </w:p>
          <w:p w:rsidR="00E1416F" w:rsidRPr="00764F75" w:rsidRDefault="00E1416F" w:rsidP="00C91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C91B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E1416F" w:rsidRPr="00764F75" w:rsidRDefault="00E1416F" w:rsidP="00C91B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C91B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C91B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C91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E602A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377)</w:t>
            </w:r>
          </w:p>
          <w:p w:rsidR="00E1416F" w:rsidRPr="00764F75" w:rsidRDefault="00E1416F" w:rsidP="00E602A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C9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9E660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визначення виробника та постачальника теплової енергії для об’єктів міста Первомайська та встановлення тарифу на теплову енергію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E60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85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E60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trHeight w:val="596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E602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F7C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60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E1416F" w:rsidRPr="00764F75" w:rsidRDefault="00E1416F" w:rsidP="00E60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E60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1416F" w:rsidRPr="00764F75" w:rsidRDefault="00E1416F" w:rsidP="00D3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E602A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№378)</w:t>
            </w:r>
          </w:p>
          <w:p w:rsidR="00E1416F" w:rsidRPr="00764F75" w:rsidRDefault="00E1416F" w:rsidP="00E602A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E60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9E660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визначення переможців   «Чисте   місто»  на кращий будинок, вулицю, квартал, підприємство міста,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присвяченого 344-й річниці м. Первомайська.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916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E1416F" w:rsidRPr="00764F75" w:rsidRDefault="00E1416F" w:rsidP="007E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9E6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7E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4A142C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7E66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4A142C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E66D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№379)</w:t>
            </w:r>
          </w:p>
          <w:p w:rsidR="00E1416F" w:rsidRDefault="00E1416F" w:rsidP="007E66D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E66D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E66D9">
            <w:pPr>
              <w:spacing w:line="294" w:lineRule="atLeas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СЛУХАЛИ: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роботу Центру надання адміністративних послуг апарату виконавчого комітету міської ради за І півріччя 2020 року.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50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ДОПОВІДАЧ:                         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ТЯПУШКІН Олександр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4A142C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23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БІДНАРИК Анатолій, ПАСТУШОК Оксана, ДРОМАШКО Людмила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B23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4A142C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trHeight w:val="8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4A142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№380)</w:t>
            </w:r>
          </w:p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F394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СЛУХАЛИ: </w:t>
            </w:r>
          </w:p>
          <w:p w:rsidR="00E1416F" w:rsidRPr="00764F75" w:rsidRDefault="00E1416F" w:rsidP="003F39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результати роботи по підготовці закладів освіти міста до нового 2020/2021 навчального  року.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ДОПОВІДАЧ:                         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ОСТАПЕНКО  Галина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021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021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ПАСТУШОК Оксана, ПІТЕРМАН Семен, ДРОМАШКО Людмила</w:t>
            </w:r>
          </w:p>
          <w:p w:rsidR="00E1416F" w:rsidRPr="00764F75" w:rsidRDefault="00E1416F" w:rsidP="00021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E6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4A14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4A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3F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3F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F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F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4A142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№381)</w:t>
            </w:r>
          </w:p>
          <w:p w:rsidR="00E1416F" w:rsidRPr="00764F75" w:rsidRDefault="00E1416F" w:rsidP="004A142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F394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3F39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3F39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затвердження мережі закладів освіти міста на 2020/2021 навчальний рік.</w:t>
            </w:r>
          </w:p>
          <w:p w:rsidR="00E1416F" w:rsidRPr="00764F75" w:rsidRDefault="00E1416F" w:rsidP="003F39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ДОПОВІДАЧ:                         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C54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ОСТАПЕНКО  Галина</w:t>
            </w:r>
          </w:p>
          <w:p w:rsidR="00E1416F" w:rsidRPr="00764F75" w:rsidRDefault="00E1416F" w:rsidP="002960FE">
            <w:pPr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021B6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021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ПАСТУШОК Оксана, КАПАЦИНА Василь, ДРОМАШКО Людмила</w:t>
            </w:r>
          </w:p>
          <w:p w:rsidR="00E1416F" w:rsidRPr="00764F75" w:rsidRDefault="00E1416F" w:rsidP="00021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83D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C5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F20C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DE54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DE54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DE54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DE54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5854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(Рішення виконкому №382)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5C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13.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C743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відзначення Міжнародного дня осіб похилого віку та Дня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ветерана в м. Первомайську.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 Ольга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3042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D3042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№383)</w:t>
            </w:r>
          </w:p>
          <w:p w:rsidR="00E1416F" w:rsidRPr="00764F75" w:rsidRDefault="00E1416F" w:rsidP="00D3042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3042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234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14.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B95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реконструкцію системи опалення в квартирах багатоповерхових будинків, шляхом надання матеріальної допомоги у грошовому екв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валенті.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95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 Ольга</w:t>
            </w:r>
          </w:p>
          <w:p w:rsidR="00E1416F" w:rsidRPr="00764F75" w:rsidRDefault="00E1416F" w:rsidP="00C7438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trHeight w:val="595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3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C74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C74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C74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5E11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trHeight w:val="8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№384)</w:t>
            </w:r>
          </w:p>
          <w:p w:rsidR="00E1416F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trHeight w:val="8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 СЛУХАЛИ:</w:t>
            </w: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E54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скасування рішення виконавчого комітету міської ради від 22.10.2014 року № 478 «Про затвердження  Порядку відшкодування витрат надавачам послуг за  пільгове перевезення окремих категорій громадян автомобільним транспортом загального користування» .</w:t>
            </w:r>
          </w:p>
          <w:p w:rsidR="00E1416F" w:rsidRPr="00764F75" w:rsidRDefault="00E1416F" w:rsidP="00D837B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B952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№385)</w:t>
            </w:r>
          </w:p>
          <w:p w:rsidR="00E1416F" w:rsidRPr="00764F75" w:rsidRDefault="00E1416F" w:rsidP="00B952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B952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952B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16.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95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відзначення Дня захисника України в місті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95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D837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D837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B952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BA350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D837B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(Рішення виконкому №386)</w:t>
            </w:r>
          </w:p>
          <w:p w:rsidR="00E1416F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17.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проведення в місті Первомайську ІІ міського відкритого фестивалю військово-патріотичної та  козацької пісні «Покрова».</w:t>
            </w:r>
          </w:p>
          <w:p w:rsidR="00E1416F" w:rsidRPr="0058545D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D837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D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832D5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1416F" w:rsidRDefault="00E1416F" w:rsidP="00832D5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32D5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E66D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18. СЛУХАЛИ:</w:t>
            </w:r>
          </w:p>
          <w:p w:rsidR="00E1416F" w:rsidRPr="00764F75" w:rsidRDefault="00E1416F" w:rsidP="007E66D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E66D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відзначення Всеукраїнського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дня бібліотек в місті Первомайськ.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832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832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832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DA29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№388)</w:t>
            </w:r>
          </w:p>
          <w:p w:rsidR="00E1416F" w:rsidRDefault="00E1416F" w:rsidP="00DA29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19.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A29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7E66D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проведення міського етапу конкурсу творчості для дітей та молоді з функціональними обмеженнями «Повір у себе, і в тебе повірять інші!»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в м. Первомайську.</w:t>
            </w:r>
          </w:p>
          <w:p w:rsidR="00E1416F" w:rsidRPr="00761F03" w:rsidRDefault="00E1416F" w:rsidP="007E66D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КРИЖАНОВСЬКА Лариса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E13BC9">
            <w:pPr>
              <w:spacing w:afterLines="20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13BC9">
            <w:pPr>
              <w:spacing w:afterLines="2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83D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383D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383D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8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383D7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DA29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№389)</w:t>
            </w:r>
          </w:p>
          <w:p w:rsidR="00E1416F" w:rsidRPr="00764F75" w:rsidRDefault="00E1416F" w:rsidP="00DA29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D26E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20.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5D26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організацію та проведення чергового призову громадян України на строкову військову службу  у жовтні-грудні 2020 року в місті Первомайську.</w:t>
            </w:r>
          </w:p>
          <w:p w:rsidR="00073CBB" w:rsidRPr="00073CBB" w:rsidRDefault="00073CBB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C5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073CBB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F25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21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№390)</w:t>
            </w:r>
          </w:p>
          <w:p w:rsidR="00E1416F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21.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5D26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BC5A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придбання спортивного інвентарю та технічних засобів.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D5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№391)</w:t>
            </w:r>
          </w:p>
          <w:p w:rsidR="00E1416F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МФК «Первомайськ» за участь у календарній грі Кубку  Миколаївської області з футболу в м. Миколаїв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073CBB" w:rsidRPr="00764F75" w:rsidRDefault="00073CBB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073CBB" w:rsidRDefault="00073CBB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3CBB" w:rsidRPr="00764F75" w:rsidRDefault="00073CBB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761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761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№392)</w:t>
            </w:r>
          </w:p>
          <w:p w:rsidR="00E1416F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61F0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23. СЛУХАЛИ: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073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 297  «Про відшкодування витрат МФК «Первомайськ» за участь у календарній грі Кубку  Миколаївської області з футболу в с. Мостове (Доманівський район)».</w:t>
            </w:r>
          </w:p>
          <w:p w:rsidR="00073CBB" w:rsidRPr="00764F75" w:rsidRDefault="00073CBB" w:rsidP="00073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Default="00E1416F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61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24. СЛУХАЛИ:</w:t>
            </w:r>
          </w:p>
          <w:p w:rsidR="00E1416F" w:rsidRPr="00764F75" w:rsidRDefault="00E1416F" w:rsidP="00F258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F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 296  «Про відшкодування витрат  МФК «Первомайськ» за участь у календарній грі Кубку Миколаївської області з футболу в с. Прибужжя (Доманівський район)».</w:t>
            </w:r>
          </w:p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741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№394)</w:t>
            </w:r>
          </w:p>
          <w:p w:rsidR="00073CBB" w:rsidRDefault="00073CBB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F25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25.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F258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BC5A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збірній команді міста Первомайська з веслувального слалому за участь в Чемпіонаті України з веслувального слалому в.Путивль (Сумська область).</w:t>
            </w:r>
          </w:p>
          <w:p w:rsidR="00E1416F" w:rsidRPr="00761F03" w:rsidRDefault="00E1416F" w:rsidP="00BC5A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741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2960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29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№395)</w:t>
            </w:r>
          </w:p>
          <w:p w:rsidR="00E1416F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F2587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26.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відрядження спортсменів до збірного пункту команди Миколаївської області в м. Миколаїв для участі в Чемпіонаті України в м. Дніпрі.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E03785" w:rsidRDefault="00E03785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3785" w:rsidRPr="00764F75" w:rsidRDefault="00E03785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85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585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585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58545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815D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</w:t>
            </w:r>
            <w:r w:rsidR="00252C6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1416F" w:rsidRDefault="00E1416F" w:rsidP="00815D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815D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27.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в м. Миколаїв (І етап).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033E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№397)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в м. Миколаїв (ІІ етап).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77D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033E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№398)</w:t>
            </w:r>
          </w:p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29.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Всеукраїнських  змаганнях «Стрімкі човни» з веслування  на байдарках і каное в м. Миколаїв.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03785" w:rsidRPr="00764F75" w:rsidRDefault="00E03785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033E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№399)</w:t>
            </w:r>
          </w:p>
          <w:p w:rsidR="00E1416F" w:rsidRPr="00EA25EE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30.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відшкодування витрат збірній команди міста Первомайська з футболу за участь в міжобласному футбольному фестивалі присвяченому Дню незалежності серед юнаків в м. Гайворон.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62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№400)</w:t>
            </w: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31.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626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62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03785" w:rsidRDefault="00E03785" w:rsidP="0062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3785" w:rsidRPr="00764F75" w:rsidRDefault="00E03785" w:rsidP="0062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№401)</w:t>
            </w:r>
          </w:p>
          <w:p w:rsidR="00E03785" w:rsidRPr="00764F75" w:rsidRDefault="00E03785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32.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26A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№402)</w:t>
            </w: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620EA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33.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626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., гр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 голосування :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№403)</w:t>
            </w:r>
          </w:p>
          <w:p w:rsidR="00E1416F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A21F5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34.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заяви гр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226A8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№404)</w:t>
            </w:r>
          </w:p>
          <w:p w:rsidR="00252C6D" w:rsidRDefault="00252C6D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2C6D" w:rsidRPr="00764F75" w:rsidRDefault="00252C6D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35.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№405)</w:t>
            </w: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36.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 Наталія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77D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EA25E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№406)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37.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960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піклування, неповнолітній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№407)</w:t>
            </w:r>
          </w:p>
          <w:p w:rsidR="00252C6D" w:rsidRDefault="00252C6D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38.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073CBB" w:rsidRDefault="00E1416F" w:rsidP="002960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Про розгляд заяви </w:t>
            </w:r>
            <w:r w:rsidR="00620EA9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CBB" w:rsidRPr="00073CBB" w:rsidRDefault="00073CBB" w:rsidP="002960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73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№408)</w:t>
            </w:r>
          </w:p>
          <w:p w:rsidR="00073CBB" w:rsidRDefault="00073CBB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2C6D" w:rsidRPr="00764F75" w:rsidRDefault="00252C6D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39.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7732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житла</w:t>
            </w:r>
          </w:p>
          <w:p w:rsidR="00E1416F" w:rsidRPr="00764F75" w:rsidRDefault="00E1416F" w:rsidP="00D626C8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КОРНАЦЬКА Анастасія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8F7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E1416F" w:rsidRPr="00764F75" w:rsidRDefault="00E1416F" w:rsidP="008F7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F7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3F325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№409)</w:t>
            </w:r>
          </w:p>
          <w:p w:rsidR="00E1416F" w:rsidRDefault="00E1416F" w:rsidP="003F325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3F325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40.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27732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постановку та зняття з квартирного обліку</w:t>
            </w:r>
          </w:p>
          <w:p w:rsidR="00E1416F" w:rsidRPr="00764F75" w:rsidRDefault="00E1416F" w:rsidP="007021EB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КОРНАЦЬКА Анастасія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№410)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41.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EA25EE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зміну договору найму службового жилого приміщення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КОРНАЦЬКА Анастасія</w:t>
            </w:r>
          </w:p>
        </w:tc>
      </w:tr>
      <w:tr w:rsidR="00E1416F" w:rsidRPr="00764F75" w:rsidTr="000A6485">
        <w:trPr>
          <w:trHeight w:val="609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E1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F7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№411)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5E11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5E1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виключення житлової площі з числа службової.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КОРНАЦЬКА Анастасія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проєкт рішення виконкому </w:t>
            </w:r>
          </w:p>
          <w:p w:rsidR="00E1416F" w:rsidRPr="00764F75" w:rsidRDefault="00E1416F" w:rsidP="00AB68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№412)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E13BC9">
            <w:pPr>
              <w:pStyle w:val="ab"/>
              <w:spacing w:afterLines="20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3F3256" w:rsidRDefault="00E1416F" w:rsidP="00E13BC9">
            <w:pPr>
              <w:pStyle w:val="4"/>
              <w:spacing w:before="0" w:afterLines="200"/>
              <w:jc w:val="both"/>
              <w:rPr>
                <w:lang w:val="uk-UA"/>
              </w:rPr>
            </w:pPr>
            <w:r w:rsidRPr="00764F75">
              <w:rPr>
                <w:b w:val="0"/>
              </w:rPr>
              <w:t>Про переведення садового будинку №23 в садівничому товаристві «Юність» в жилий будинок  у місті Первомайську 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21F5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ГРИНЧАК  Олег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F3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3F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3F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№413)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674D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44. СЛУХАЛИ:</w:t>
            </w:r>
          </w:p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D6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Про дозвіл на знесення житлових будинків у місті Первомайську.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ГРИНЧАК  Олег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73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73CBB" w:rsidRPr="00764F75" w:rsidRDefault="00073CBB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073CBB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№414)</w:t>
            </w:r>
          </w:p>
          <w:p w:rsidR="00073CBB" w:rsidRPr="00764F75" w:rsidRDefault="00073CBB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3F325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3F3256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14.08.2020 року №287 «Про підготовку та проведення святкових заходів з нагоди 344-ї річн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иці утворення міста Первомайськ»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1416F" w:rsidRPr="00764F75" w:rsidRDefault="00E1416F" w:rsidP="003F3256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40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ПОСТЕРНАК Лілія</w:t>
            </w:r>
          </w:p>
          <w:p w:rsidR="00E1416F" w:rsidRPr="00764F75" w:rsidRDefault="00E1416F" w:rsidP="00A7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trHeight w:val="171"/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Default="00E1416F" w:rsidP="003F3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3F3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3F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3F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№415)</w:t>
            </w: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D626C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46. СЛУХАЛИ:</w:t>
            </w:r>
          </w:p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EA25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604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ПОСТЕРНАК  Лілія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977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Default="00E1416F" w:rsidP="00977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977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Pr="00764F75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№416)</w:t>
            </w:r>
          </w:p>
          <w:p w:rsidR="00E1416F" w:rsidRDefault="00E1416F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2C6D" w:rsidRPr="00764F75" w:rsidRDefault="00252C6D" w:rsidP="007021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E13BC9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73C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21.08.2020 року №364 «Про відведення місць для розміщення друкованих матеріалів передвиборної агітації, пов’язаної з проведенням </w:t>
            </w:r>
            <w:r w:rsidRPr="00764F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місцевих виборів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 жовтня 2020 року».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ТРОЯН  Тетяна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00543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E1416F" w:rsidRPr="00764F75" w:rsidRDefault="00E1416F" w:rsidP="000054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7021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7021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7021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73CBB" w:rsidRPr="00764F75" w:rsidRDefault="00E1416F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0054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№417)</w:t>
            </w:r>
          </w:p>
          <w:p w:rsidR="00073CBB" w:rsidRPr="00764F75" w:rsidRDefault="00073CBB" w:rsidP="000054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ED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2960F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48. СЛУХАЛИ: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шньої реклами у м. Первомайську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AB680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ГРИНЧАК  Олег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00543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832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AB6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977611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B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E1416F" w:rsidRPr="00764F75" w:rsidRDefault="00E1416F" w:rsidP="00073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0054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№41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73CBB" w:rsidRPr="00764F75" w:rsidRDefault="00073CBB" w:rsidP="000054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005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416F" w:rsidRPr="00764F75" w:rsidTr="000A6485">
        <w:trPr>
          <w:jc w:val="center"/>
        </w:trPr>
        <w:tc>
          <w:tcPr>
            <w:tcW w:w="1811" w:type="pct"/>
            <w:gridSpan w:val="2"/>
            <w:shd w:val="clear" w:color="auto" w:fill="FFFFFF"/>
          </w:tcPr>
          <w:p w:rsidR="00E1416F" w:rsidRPr="00764F75" w:rsidRDefault="00E1416F" w:rsidP="00102A0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49. СЛУХАЛИ: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1416F" w:rsidRPr="00764F75" w:rsidRDefault="00E1416F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  <w:gridSpan w:val="2"/>
            <w:shd w:val="clear" w:color="auto" w:fill="FFFFFF"/>
          </w:tcPr>
          <w:p w:rsidR="00E1416F" w:rsidRPr="00764F75" w:rsidRDefault="00E1416F" w:rsidP="00D84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ПОСТЕРНАК Лілія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A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1416F" w:rsidRPr="00764F75" w:rsidRDefault="00E1416F" w:rsidP="00C75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246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1416F" w:rsidRPr="00764F75" w:rsidTr="000A648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1416F" w:rsidRDefault="00E1416F" w:rsidP="00246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1416F" w:rsidRDefault="00E1416F" w:rsidP="00246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416F" w:rsidRPr="00764F75" w:rsidRDefault="00E1416F" w:rsidP="00D84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1416F" w:rsidRPr="00764F75" w:rsidRDefault="00E1416F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16F" w:rsidRPr="00764F75" w:rsidRDefault="00E1416F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64F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764F75">
        <w:rPr>
          <w:rFonts w:ascii="Times New Roman" w:hAnsi="Times New Roman"/>
          <w:sz w:val="28"/>
          <w:szCs w:val="28"/>
          <w:lang w:val="uk-UA"/>
        </w:rPr>
        <w:t>Людмила ДРОМАШКО</w:t>
      </w:r>
    </w:p>
    <w:p w:rsidR="00E1416F" w:rsidRPr="00764F75" w:rsidRDefault="00E1416F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16F" w:rsidRPr="00764F75" w:rsidRDefault="00E1416F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</w:t>
      </w:r>
    </w:p>
    <w:p w:rsidR="00E1416F" w:rsidRPr="00764F75" w:rsidRDefault="00E1416F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      Лілія ПОСТЕРНАК</w:t>
      </w:r>
    </w:p>
    <w:sectPr w:rsidR="00E1416F" w:rsidRPr="00764F75" w:rsidSect="006506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17" w:rsidRDefault="00811817" w:rsidP="00D74627">
      <w:pPr>
        <w:spacing w:after="0" w:line="240" w:lineRule="auto"/>
      </w:pPr>
      <w:r>
        <w:separator/>
      </w:r>
    </w:p>
  </w:endnote>
  <w:endnote w:type="continuationSeparator" w:id="1">
    <w:p w:rsidR="00811817" w:rsidRDefault="00811817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17" w:rsidRDefault="00811817" w:rsidP="00D74627">
      <w:pPr>
        <w:spacing w:after="0" w:line="240" w:lineRule="auto"/>
      </w:pPr>
      <w:r>
        <w:separator/>
      </w:r>
    </w:p>
  </w:footnote>
  <w:footnote w:type="continuationSeparator" w:id="1">
    <w:p w:rsidR="00811817" w:rsidRDefault="00811817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B" w:rsidRDefault="008A6B0B">
    <w:pPr>
      <w:pStyle w:val="a4"/>
      <w:jc w:val="center"/>
    </w:pPr>
    <w:fldSimple w:instr=" PAGE   \* MERGEFORMAT ">
      <w:r w:rsidR="00620EA9">
        <w:rPr>
          <w:noProof/>
        </w:rPr>
        <w:t>27</w:t>
      </w:r>
    </w:fldSimple>
  </w:p>
  <w:p w:rsidR="00073CBB" w:rsidRDefault="00073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191"/>
    <w:multiLevelType w:val="hybridMultilevel"/>
    <w:tmpl w:val="93C67CCA"/>
    <w:lvl w:ilvl="0" w:tplc="0422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8A"/>
    <w:rsid w:val="00005438"/>
    <w:rsid w:val="00014F92"/>
    <w:rsid w:val="00015432"/>
    <w:rsid w:val="00021B6D"/>
    <w:rsid w:val="00024E6E"/>
    <w:rsid w:val="0003161C"/>
    <w:rsid w:val="000316E0"/>
    <w:rsid w:val="000334D7"/>
    <w:rsid w:val="00033EDD"/>
    <w:rsid w:val="00044241"/>
    <w:rsid w:val="0005409B"/>
    <w:rsid w:val="00061238"/>
    <w:rsid w:val="000617B4"/>
    <w:rsid w:val="00064967"/>
    <w:rsid w:val="00073CBB"/>
    <w:rsid w:val="00075BBA"/>
    <w:rsid w:val="000766A3"/>
    <w:rsid w:val="000910C6"/>
    <w:rsid w:val="000A1243"/>
    <w:rsid w:val="000A40E4"/>
    <w:rsid w:val="000A6485"/>
    <w:rsid w:val="000A70FB"/>
    <w:rsid w:val="000C17EB"/>
    <w:rsid w:val="000C1924"/>
    <w:rsid w:val="000D2387"/>
    <w:rsid w:val="000D51F8"/>
    <w:rsid w:val="000D7137"/>
    <w:rsid w:val="000E2278"/>
    <w:rsid w:val="000E2A0D"/>
    <w:rsid w:val="000E5B96"/>
    <w:rsid w:val="000E78B8"/>
    <w:rsid w:val="00102A07"/>
    <w:rsid w:val="00125699"/>
    <w:rsid w:val="00125C84"/>
    <w:rsid w:val="00134483"/>
    <w:rsid w:val="00136484"/>
    <w:rsid w:val="00144188"/>
    <w:rsid w:val="00152114"/>
    <w:rsid w:val="00153437"/>
    <w:rsid w:val="001550CC"/>
    <w:rsid w:val="001568DD"/>
    <w:rsid w:val="00157ECE"/>
    <w:rsid w:val="001603CE"/>
    <w:rsid w:val="00173616"/>
    <w:rsid w:val="00184688"/>
    <w:rsid w:val="00197C23"/>
    <w:rsid w:val="001A4974"/>
    <w:rsid w:val="001B5A44"/>
    <w:rsid w:val="001C1ACC"/>
    <w:rsid w:val="001E0419"/>
    <w:rsid w:val="001E055C"/>
    <w:rsid w:val="001E2650"/>
    <w:rsid w:val="001E4233"/>
    <w:rsid w:val="001E6412"/>
    <w:rsid w:val="001E67B4"/>
    <w:rsid w:val="001E730E"/>
    <w:rsid w:val="001F1A6B"/>
    <w:rsid w:val="001F2E0B"/>
    <w:rsid w:val="001F3B91"/>
    <w:rsid w:val="001F6327"/>
    <w:rsid w:val="001F6DB1"/>
    <w:rsid w:val="00203E81"/>
    <w:rsid w:val="002059F9"/>
    <w:rsid w:val="00226A86"/>
    <w:rsid w:val="0023700C"/>
    <w:rsid w:val="00237DD2"/>
    <w:rsid w:val="00242CB2"/>
    <w:rsid w:val="00246DE3"/>
    <w:rsid w:val="00252C6D"/>
    <w:rsid w:val="00263443"/>
    <w:rsid w:val="0027271A"/>
    <w:rsid w:val="00277324"/>
    <w:rsid w:val="002852E6"/>
    <w:rsid w:val="00290FDC"/>
    <w:rsid w:val="002960FE"/>
    <w:rsid w:val="00297DFC"/>
    <w:rsid w:val="002A0034"/>
    <w:rsid w:val="002A04EF"/>
    <w:rsid w:val="002A175D"/>
    <w:rsid w:val="002A6139"/>
    <w:rsid w:val="002B1AFA"/>
    <w:rsid w:val="002C183E"/>
    <w:rsid w:val="002E4BB4"/>
    <w:rsid w:val="002E6C7E"/>
    <w:rsid w:val="002F4D4F"/>
    <w:rsid w:val="002F7C58"/>
    <w:rsid w:val="00312E40"/>
    <w:rsid w:val="00334398"/>
    <w:rsid w:val="00335FE9"/>
    <w:rsid w:val="00336F38"/>
    <w:rsid w:val="00340ABD"/>
    <w:rsid w:val="003415A1"/>
    <w:rsid w:val="00342111"/>
    <w:rsid w:val="003525F1"/>
    <w:rsid w:val="00355E94"/>
    <w:rsid w:val="00383D71"/>
    <w:rsid w:val="00387809"/>
    <w:rsid w:val="0039220D"/>
    <w:rsid w:val="003964A8"/>
    <w:rsid w:val="003A0D75"/>
    <w:rsid w:val="003A290D"/>
    <w:rsid w:val="003A477D"/>
    <w:rsid w:val="003A47D0"/>
    <w:rsid w:val="003B7E7F"/>
    <w:rsid w:val="003F3256"/>
    <w:rsid w:val="003F3947"/>
    <w:rsid w:val="00403309"/>
    <w:rsid w:val="004071A4"/>
    <w:rsid w:val="00423CFC"/>
    <w:rsid w:val="00432264"/>
    <w:rsid w:val="00432B95"/>
    <w:rsid w:val="00442B08"/>
    <w:rsid w:val="004668C1"/>
    <w:rsid w:val="00466E6A"/>
    <w:rsid w:val="004706F9"/>
    <w:rsid w:val="004707A0"/>
    <w:rsid w:val="00476DF4"/>
    <w:rsid w:val="004835F7"/>
    <w:rsid w:val="004848DC"/>
    <w:rsid w:val="0048622C"/>
    <w:rsid w:val="00494C8C"/>
    <w:rsid w:val="004A142C"/>
    <w:rsid w:val="004A3F61"/>
    <w:rsid w:val="004B14EF"/>
    <w:rsid w:val="004B4544"/>
    <w:rsid w:val="004B72D4"/>
    <w:rsid w:val="004C0D4A"/>
    <w:rsid w:val="004C2622"/>
    <w:rsid w:val="004C2ADB"/>
    <w:rsid w:val="004C3D8F"/>
    <w:rsid w:val="004C3E32"/>
    <w:rsid w:val="004C7244"/>
    <w:rsid w:val="004D39DA"/>
    <w:rsid w:val="004D7D72"/>
    <w:rsid w:val="004E2CCD"/>
    <w:rsid w:val="004E41D0"/>
    <w:rsid w:val="004E666F"/>
    <w:rsid w:val="004F300E"/>
    <w:rsid w:val="0051026E"/>
    <w:rsid w:val="00513BC9"/>
    <w:rsid w:val="0052242A"/>
    <w:rsid w:val="0052348B"/>
    <w:rsid w:val="00525266"/>
    <w:rsid w:val="00530544"/>
    <w:rsid w:val="00534ED2"/>
    <w:rsid w:val="005378E1"/>
    <w:rsid w:val="00542E5E"/>
    <w:rsid w:val="00555DF2"/>
    <w:rsid w:val="00556D5B"/>
    <w:rsid w:val="00560347"/>
    <w:rsid w:val="005613CA"/>
    <w:rsid w:val="00564824"/>
    <w:rsid w:val="0058545D"/>
    <w:rsid w:val="005857E2"/>
    <w:rsid w:val="0059107B"/>
    <w:rsid w:val="005A06F5"/>
    <w:rsid w:val="005A63D1"/>
    <w:rsid w:val="005C08BB"/>
    <w:rsid w:val="005C5475"/>
    <w:rsid w:val="005C6568"/>
    <w:rsid w:val="005D26E6"/>
    <w:rsid w:val="005D2758"/>
    <w:rsid w:val="005D77B4"/>
    <w:rsid w:val="005E1113"/>
    <w:rsid w:val="005E268A"/>
    <w:rsid w:val="005E7BD1"/>
    <w:rsid w:val="005F04F1"/>
    <w:rsid w:val="005F1870"/>
    <w:rsid w:val="006109BA"/>
    <w:rsid w:val="0061406B"/>
    <w:rsid w:val="006161D6"/>
    <w:rsid w:val="00620EA9"/>
    <w:rsid w:val="00622B87"/>
    <w:rsid w:val="00625051"/>
    <w:rsid w:val="00626402"/>
    <w:rsid w:val="00634E4B"/>
    <w:rsid w:val="00637C04"/>
    <w:rsid w:val="00642F94"/>
    <w:rsid w:val="0065064C"/>
    <w:rsid w:val="00654F23"/>
    <w:rsid w:val="00657449"/>
    <w:rsid w:val="006606EA"/>
    <w:rsid w:val="00661A75"/>
    <w:rsid w:val="00674D56"/>
    <w:rsid w:val="00681B98"/>
    <w:rsid w:val="00692337"/>
    <w:rsid w:val="006A156B"/>
    <w:rsid w:val="006C01B4"/>
    <w:rsid w:val="006C7B9B"/>
    <w:rsid w:val="006D2B51"/>
    <w:rsid w:val="006D4E06"/>
    <w:rsid w:val="006F0E67"/>
    <w:rsid w:val="006F40C1"/>
    <w:rsid w:val="006F49CD"/>
    <w:rsid w:val="006F4A32"/>
    <w:rsid w:val="00700920"/>
    <w:rsid w:val="007021EB"/>
    <w:rsid w:val="0071367E"/>
    <w:rsid w:val="007143A3"/>
    <w:rsid w:val="007310A5"/>
    <w:rsid w:val="00733A78"/>
    <w:rsid w:val="00741FAF"/>
    <w:rsid w:val="00746F29"/>
    <w:rsid w:val="007539DF"/>
    <w:rsid w:val="00753D7C"/>
    <w:rsid w:val="00756F20"/>
    <w:rsid w:val="00761EC7"/>
    <w:rsid w:val="00761F03"/>
    <w:rsid w:val="00762EB1"/>
    <w:rsid w:val="00764F75"/>
    <w:rsid w:val="00770240"/>
    <w:rsid w:val="0077112D"/>
    <w:rsid w:val="00777FF6"/>
    <w:rsid w:val="00780D76"/>
    <w:rsid w:val="00783197"/>
    <w:rsid w:val="007935B3"/>
    <w:rsid w:val="00795365"/>
    <w:rsid w:val="0079788B"/>
    <w:rsid w:val="007A6B89"/>
    <w:rsid w:val="007B3537"/>
    <w:rsid w:val="007C709D"/>
    <w:rsid w:val="007D0000"/>
    <w:rsid w:val="007D7AF3"/>
    <w:rsid w:val="007E66D9"/>
    <w:rsid w:val="007E76D3"/>
    <w:rsid w:val="007F0155"/>
    <w:rsid w:val="007F4DE6"/>
    <w:rsid w:val="007F4E94"/>
    <w:rsid w:val="00803984"/>
    <w:rsid w:val="00811817"/>
    <w:rsid w:val="00811D7F"/>
    <w:rsid w:val="008128A2"/>
    <w:rsid w:val="008136E4"/>
    <w:rsid w:val="00815D58"/>
    <w:rsid w:val="008278D6"/>
    <w:rsid w:val="00827DBA"/>
    <w:rsid w:val="00832D51"/>
    <w:rsid w:val="00844149"/>
    <w:rsid w:val="008469F9"/>
    <w:rsid w:val="00857879"/>
    <w:rsid w:val="00861584"/>
    <w:rsid w:val="00874255"/>
    <w:rsid w:val="00874AA9"/>
    <w:rsid w:val="008812A9"/>
    <w:rsid w:val="00887AF8"/>
    <w:rsid w:val="00890717"/>
    <w:rsid w:val="00896342"/>
    <w:rsid w:val="00896CC2"/>
    <w:rsid w:val="008A26F0"/>
    <w:rsid w:val="008A6B0B"/>
    <w:rsid w:val="008B2558"/>
    <w:rsid w:val="008D29B5"/>
    <w:rsid w:val="008D45E0"/>
    <w:rsid w:val="008D5F47"/>
    <w:rsid w:val="008D64A6"/>
    <w:rsid w:val="008F177E"/>
    <w:rsid w:val="008F2C7E"/>
    <w:rsid w:val="008F7469"/>
    <w:rsid w:val="009040C9"/>
    <w:rsid w:val="00905F69"/>
    <w:rsid w:val="0090649A"/>
    <w:rsid w:val="009146B0"/>
    <w:rsid w:val="0091643D"/>
    <w:rsid w:val="00916806"/>
    <w:rsid w:val="0095684A"/>
    <w:rsid w:val="00966DD4"/>
    <w:rsid w:val="009738C9"/>
    <w:rsid w:val="00974CFB"/>
    <w:rsid w:val="00977611"/>
    <w:rsid w:val="00992CE5"/>
    <w:rsid w:val="00997809"/>
    <w:rsid w:val="009A121F"/>
    <w:rsid w:val="009A3B62"/>
    <w:rsid w:val="009A4404"/>
    <w:rsid w:val="009C18E8"/>
    <w:rsid w:val="009C2AE8"/>
    <w:rsid w:val="009D7C56"/>
    <w:rsid w:val="009E4E92"/>
    <w:rsid w:val="009E6604"/>
    <w:rsid w:val="009E6E7E"/>
    <w:rsid w:val="009F1F3B"/>
    <w:rsid w:val="00A05FBF"/>
    <w:rsid w:val="00A1108C"/>
    <w:rsid w:val="00A21F5E"/>
    <w:rsid w:val="00A40C96"/>
    <w:rsid w:val="00A417D2"/>
    <w:rsid w:val="00A41C61"/>
    <w:rsid w:val="00A47FC7"/>
    <w:rsid w:val="00A62D26"/>
    <w:rsid w:val="00A65DC4"/>
    <w:rsid w:val="00A6686D"/>
    <w:rsid w:val="00A70930"/>
    <w:rsid w:val="00A76045"/>
    <w:rsid w:val="00A77523"/>
    <w:rsid w:val="00A9140E"/>
    <w:rsid w:val="00A97CCB"/>
    <w:rsid w:val="00AA0247"/>
    <w:rsid w:val="00AB680F"/>
    <w:rsid w:val="00AD0CED"/>
    <w:rsid w:val="00AE67F7"/>
    <w:rsid w:val="00AF20CD"/>
    <w:rsid w:val="00B01FC1"/>
    <w:rsid w:val="00B02D6C"/>
    <w:rsid w:val="00B0434A"/>
    <w:rsid w:val="00B13C1F"/>
    <w:rsid w:val="00B23036"/>
    <w:rsid w:val="00B2346C"/>
    <w:rsid w:val="00B26CF8"/>
    <w:rsid w:val="00B27F0D"/>
    <w:rsid w:val="00B375BA"/>
    <w:rsid w:val="00B431B6"/>
    <w:rsid w:val="00B43E41"/>
    <w:rsid w:val="00B463D7"/>
    <w:rsid w:val="00B46CC1"/>
    <w:rsid w:val="00B47703"/>
    <w:rsid w:val="00B52596"/>
    <w:rsid w:val="00B64F8F"/>
    <w:rsid w:val="00B70AA3"/>
    <w:rsid w:val="00B7648A"/>
    <w:rsid w:val="00B76791"/>
    <w:rsid w:val="00B83CBF"/>
    <w:rsid w:val="00B864FA"/>
    <w:rsid w:val="00B913AB"/>
    <w:rsid w:val="00B91696"/>
    <w:rsid w:val="00B952B0"/>
    <w:rsid w:val="00BA3502"/>
    <w:rsid w:val="00BA5F5A"/>
    <w:rsid w:val="00BB4B3F"/>
    <w:rsid w:val="00BC0887"/>
    <w:rsid w:val="00BC0E0F"/>
    <w:rsid w:val="00BC32FD"/>
    <w:rsid w:val="00BC5A39"/>
    <w:rsid w:val="00BE34AE"/>
    <w:rsid w:val="00C026C2"/>
    <w:rsid w:val="00C04B1E"/>
    <w:rsid w:val="00C05015"/>
    <w:rsid w:val="00C07383"/>
    <w:rsid w:val="00C1471B"/>
    <w:rsid w:val="00C1539C"/>
    <w:rsid w:val="00C26899"/>
    <w:rsid w:val="00C331FD"/>
    <w:rsid w:val="00C336C8"/>
    <w:rsid w:val="00C47D39"/>
    <w:rsid w:val="00C47DC6"/>
    <w:rsid w:val="00C5522D"/>
    <w:rsid w:val="00C655CC"/>
    <w:rsid w:val="00C7438A"/>
    <w:rsid w:val="00C75964"/>
    <w:rsid w:val="00C80E79"/>
    <w:rsid w:val="00C8294F"/>
    <w:rsid w:val="00C83E57"/>
    <w:rsid w:val="00C85B65"/>
    <w:rsid w:val="00C863D6"/>
    <w:rsid w:val="00C86A44"/>
    <w:rsid w:val="00C91B73"/>
    <w:rsid w:val="00CB156C"/>
    <w:rsid w:val="00CC5C1C"/>
    <w:rsid w:val="00CD192E"/>
    <w:rsid w:val="00CD39EB"/>
    <w:rsid w:val="00CE101A"/>
    <w:rsid w:val="00CE4327"/>
    <w:rsid w:val="00CF2F49"/>
    <w:rsid w:val="00CF58FD"/>
    <w:rsid w:val="00D11738"/>
    <w:rsid w:val="00D25ABA"/>
    <w:rsid w:val="00D26F79"/>
    <w:rsid w:val="00D3042D"/>
    <w:rsid w:val="00D3223B"/>
    <w:rsid w:val="00D41797"/>
    <w:rsid w:val="00D4290D"/>
    <w:rsid w:val="00D44B48"/>
    <w:rsid w:val="00D44BEC"/>
    <w:rsid w:val="00D53F80"/>
    <w:rsid w:val="00D55CA7"/>
    <w:rsid w:val="00D55DA8"/>
    <w:rsid w:val="00D626C8"/>
    <w:rsid w:val="00D74627"/>
    <w:rsid w:val="00D77B9E"/>
    <w:rsid w:val="00D77DA5"/>
    <w:rsid w:val="00D837B3"/>
    <w:rsid w:val="00D84097"/>
    <w:rsid w:val="00D902D7"/>
    <w:rsid w:val="00D915D9"/>
    <w:rsid w:val="00D93D8C"/>
    <w:rsid w:val="00DA228A"/>
    <w:rsid w:val="00DA2961"/>
    <w:rsid w:val="00DB3269"/>
    <w:rsid w:val="00DC7A50"/>
    <w:rsid w:val="00DD1FEE"/>
    <w:rsid w:val="00DD2523"/>
    <w:rsid w:val="00DD41F0"/>
    <w:rsid w:val="00DE3BEB"/>
    <w:rsid w:val="00DE54FD"/>
    <w:rsid w:val="00DE6076"/>
    <w:rsid w:val="00DF7B8A"/>
    <w:rsid w:val="00DF7BB5"/>
    <w:rsid w:val="00E007B7"/>
    <w:rsid w:val="00E0117F"/>
    <w:rsid w:val="00E02918"/>
    <w:rsid w:val="00E03785"/>
    <w:rsid w:val="00E13BC9"/>
    <w:rsid w:val="00E1416F"/>
    <w:rsid w:val="00E14790"/>
    <w:rsid w:val="00E15908"/>
    <w:rsid w:val="00E1679C"/>
    <w:rsid w:val="00E20756"/>
    <w:rsid w:val="00E2091C"/>
    <w:rsid w:val="00E21FF7"/>
    <w:rsid w:val="00E34073"/>
    <w:rsid w:val="00E449AA"/>
    <w:rsid w:val="00E44AE0"/>
    <w:rsid w:val="00E575A4"/>
    <w:rsid w:val="00E602AE"/>
    <w:rsid w:val="00E66E4A"/>
    <w:rsid w:val="00E66F8E"/>
    <w:rsid w:val="00E72EE8"/>
    <w:rsid w:val="00E7611A"/>
    <w:rsid w:val="00E833D5"/>
    <w:rsid w:val="00E855A9"/>
    <w:rsid w:val="00E9373E"/>
    <w:rsid w:val="00E94E0D"/>
    <w:rsid w:val="00E96E9E"/>
    <w:rsid w:val="00EA25EE"/>
    <w:rsid w:val="00EA4E35"/>
    <w:rsid w:val="00EA7333"/>
    <w:rsid w:val="00EC0915"/>
    <w:rsid w:val="00EC11DB"/>
    <w:rsid w:val="00EC38DE"/>
    <w:rsid w:val="00ED387B"/>
    <w:rsid w:val="00ED45C8"/>
    <w:rsid w:val="00ED4670"/>
    <w:rsid w:val="00F13770"/>
    <w:rsid w:val="00F2337A"/>
    <w:rsid w:val="00F25872"/>
    <w:rsid w:val="00F31DF1"/>
    <w:rsid w:val="00F321D2"/>
    <w:rsid w:val="00F3628F"/>
    <w:rsid w:val="00F37554"/>
    <w:rsid w:val="00F40A1F"/>
    <w:rsid w:val="00F42792"/>
    <w:rsid w:val="00F44EE3"/>
    <w:rsid w:val="00F45448"/>
    <w:rsid w:val="00F64DC3"/>
    <w:rsid w:val="00F65F41"/>
    <w:rsid w:val="00F82A85"/>
    <w:rsid w:val="00F84D29"/>
    <w:rsid w:val="00F8785E"/>
    <w:rsid w:val="00F91FA1"/>
    <w:rsid w:val="00F95918"/>
    <w:rsid w:val="00FA0016"/>
    <w:rsid w:val="00FA4567"/>
    <w:rsid w:val="00FA7AE3"/>
    <w:rsid w:val="00FB4BB0"/>
    <w:rsid w:val="00FC5834"/>
    <w:rsid w:val="00FD525D"/>
    <w:rsid w:val="00FE2AC6"/>
    <w:rsid w:val="00F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aa"/>
    <w:uiPriority w:val="99"/>
    <w:qFormat/>
    <w:rsid w:val="00DF7B8A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b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F300E"/>
    <w:rPr>
      <w:rFonts w:ascii="Calibri" w:hAnsi="Calibri" w:cs="Times New Roman"/>
    </w:rPr>
  </w:style>
  <w:style w:type="character" w:styleId="af1">
    <w:name w:val="Strong"/>
    <w:basedOn w:val="a0"/>
    <w:uiPriority w:val="99"/>
    <w:qFormat/>
    <w:locked/>
    <w:rsid w:val="00DE6076"/>
    <w:rPr>
      <w:rFonts w:cs="Times New Roman"/>
      <w:b/>
    </w:rPr>
  </w:style>
  <w:style w:type="character" w:customStyle="1" w:styleId="7">
    <w:name w:val="Основной текст (7)"/>
    <w:basedOn w:val="a0"/>
    <w:uiPriority w:val="99"/>
    <w:rsid w:val="005F1870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paragraph" w:styleId="21">
    <w:name w:val="Body Text Indent 2"/>
    <w:basedOn w:val="a"/>
    <w:link w:val="22"/>
    <w:uiPriority w:val="99"/>
    <w:rsid w:val="00F321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321D2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46AC-5186-427D-9290-ABE142E3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2020-09-21T08:35:00Z</cp:lastPrinted>
  <dcterms:created xsi:type="dcterms:W3CDTF">2020-09-21T08:46:00Z</dcterms:created>
  <dcterms:modified xsi:type="dcterms:W3CDTF">2020-09-21T08:54:00Z</dcterms:modified>
</cp:coreProperties>
</file>