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CF" w:rsidRPr="0075591F" w:rsidRDefault="00B36ECF" w:rsidP="00BD32D9">
      <w:pPr>
        <w:pStyle w:val="Default"/>
        <w:jc w:val="center"/>
        <w:rPr>
          <w:b/>
          <w:bCs/>
          <w:sz w:val="8"/>
          <w:szCs w:val="56"/>
          <w:lang w:val="uk-UA"/>
        </w:rPr>
      </w:pPr>
    </w:p>
    <w:p w:rsidR="00BD32D9" w:rsidRPr="0075591F" w:rsidRDefault="00BD32D9" w:rsidP="00BD32D9">
      <w:pPr>
        <w:pStyle w:val="Default"/>
        <w:jc w:val="center"/>
        <w:rPr>
          <w:b/>
          <w:bCs/>
          <w:sz w:val="72"/>
          <w:szCs w:val="72"/>
          <w:lang w:val="uk-UA"/>
        </w:rPr>
      </w:pPr>
      <w:r w:rsidRPr="0075591F">
        <w:rPr>
          <w:b/>
          <w:bCs/>
          <w:sz w:val="56"/>
          <w:szCs w:val="56"/>
          <w:lang w:val="uk-UA"/>
        </w:rPr>
        <w:t xml:space="preserve"> </w:t>
      </w:r>
      <w:r w:rsidRPr="0075591F">
        <w:rPr>
          <w:b/>
          <w:bCs/>
          <w:sz w:val="72"/>
          <w:szCs w:val="72"/>
          <w:lang w:val="uk-UA"/>
        </w:rPr>
        <w:t>«</w:t>
      </w:r>
      <w:r w:rsidR="00E215BE" w:rsidRPr="0075591F">
        <w:rPr>
          <w:b/>
          <w:bCs/>
          <w:sz w:val="72"/>
          <w:szCs w:val="72"/>
          <w:lang w:val="uk-UA"/>
        </w:rPr>
        <w:t>Б</w:t>
      </w:r>
      <w:r w:rsidRPr="0075591F">
        <w:rPr>
          <w:b/>
          <w:bCs/>
          <w:sz w:val="72"/>
          <w:szCs w:val="72"/>
          <w:lang w:val="uk-UA"/>
        </w:rPr>
        <w:t>удівельн</w:t>
      </w:r>
      <w:r w:rsidR="00E215BE" w:rsidRPr="0075591F">
        <w:rPr>
          <w:b/>
          <w:bCs/>
          <w:sz w:val="72"/>
          <w:szCs w:val="72"/>
          <w:lang w:val="uk-UA"/>
        </w:rPr>
        <w:t>а</w:t>
      </w:r>
      <w:r w:rsidRPr="0075591F">
        <w:rPr>
          <w:b/>
          <w:bCs/>
          <w:sz w:val="72"/>
          <w:szCs w:val="72"/>
          <w:lang w:val="uk-UA"/>
        </w:rPr>
        <w:t xml:space="preserve"> амністі</w:t>
      </w:r>
      <w:r w:rsidR="00E215BE" w:rsidRPr="0075591F">
        <w:rPr>
          <w:b/>
          <w:bCs/>
          <w:sz w:val="72"/>
          <w:szCs w:val="72"/>
          <w:lang w:val="uk-UA"/>
        </w:rPr>
        <w:t>я</w:t>
      </w:r>
      <w:r w:rsidRPr="0075591F">
        <w:rPr>
          <w:b/>
          <w:bCs/>
          <w:sz w:val="72"/>
          <w:szCs w:val="72"/>
          <w:lang w:val="uk-UA"/>
        </w:rPr>
        <w:t xml:space="preserve">» </w:t>
      </w:r>
    </w:p>
    <w:p w:rsidR="0019357A" w:rsidRPr="0075591F" w:rsidRDefault="0019357A" w:rsidP="004617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75591F">
        <w:rPr>
          <w:rFonts w:ascii="Times New Roman" w:hAnsi="Times New Roman" w:cs="Times New Roman"/>
          <w:sz w:val="44"/>
          <w:szCs w:val="44"/>
          <w:lang w:val="uk-UA"/>
        </w:rPr>
        <w:t xml:space="preserve">31 серпня 2018 року набрав чинності наказ Міністерства регіонального розвитку, будівництва та житлово-комунального господарства України від </w:t>
      </w:r>
      <w:r w:rsidR="00E215BE" w:rsidRPr="0075591F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4"/>
          <w:szCs w:val="44"/>
          <w:lang w:val="uk-UA"/>
        </w:rPr>
        <w:t>03.07.2018</w:t>
      </w:r>
      <w:r w:rsidR="00E215BE" w:rsidRPr="0075591F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4"/>
          <w:szCs w:val="44"/>
          <w:lang w:val="uk-UA"/>
        </w:rPr>
        <w:t xml:space="preserve"> № 158, яким затверджено «Порядок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робіт»</w:t>
      </w:r>
      <w:r w:rsidR="00BD32D9" w:rsidRPr="0075591F">
        <w:rPr>
          <w:rFonts w:ascii="Times New Roman" w:hAnsi="Times New Roman" w:cs="Times New Roman"/>
          <w:sz w:val="44"/>
          <w:szCs w:val="44"/>
          <w:lang w:val="uk-UA"/>
        </w:rPr>
        <w:t xml:space="preserve"> (далі – Порядок)</w:t>
      </w:r>
      <w:r w:rsidRPr="0075591F">
        <w:rPr>
          <w:rFonts w:ascii="Times New Roman" w:hAnsi="Times New Roman" w:cs="Times New Roman"/>
          <w:sz w:val="44"/>
          <w:szCs w:val="44"/>
          <w:lang w:val="uk-UA"/>
        </w:rPr>
        <w:t>.</w:t>
      </w:r>
      <w:bookmarkStart w:id="0" w:name="_GoBack"/>
      <w:bookmarkEnd w:id="0"/>
    </w:p>
    <w:p w:rsidR="0019357A" w:rsidRPr="0075591F" w:rsidRDefault="0010134E" w:rsidP="00461793">
      <w:pPr>
        <w:pStyle w:val="Default"/>
        <w:spacing w:line="276" w:lineRule="auto"/>
        <w:ind w:firstLine="708"/>
        <w:jc w:val="both"/>
        <w:rPr>
          <w:bCs/>
          <w:sz w:val="48"/>
          <w:szCs w:val="48"/>
          <w:lang w:val="uk-UA"/>
        </w:rPr>
      </w:pPr>
      <w:r w:rsidRPr="0075591F">
        <w:rPr>
          <w:bCs/>
          <w:sz w:val="48"/>
          <w:szCs w:val="48"/>
          <w:lang w:val="uk-UA"/>
        </w:rPr>
        <w:t xml:space="preserve">Скористатися «будівельною амністією» може кожен, хто </w:t>
      </w:r>
      <w:r w:rsidR="0019357A" w:rsidRPr="0075591F">
        <w:rPr>
          <w:bCs/>
          <w:sz w:val="48"/>
          <w:szCs w:val="48"/>
          <w:lang w:val="uk-UA"/>
        </w:rPr>
        <w:t>самочинно збуд</w:t>
      </w:r>
      <w:r w:rsidRPr="0075591F">
        <w:rPr>
          <w:bCs/>
          <w:sz w:val="48"/>
          <w:szCs w:val="48"/>
          <w:lang w:val="uk-UA"/>
        </w:rPr>
        <w:t>у</w:t>
      </w:r>
      <w:r w:rsidR="0019357A" w:rsidRPr="0075591F">
        <w:rPr>
          <w:bCs/>
          <w:sz w:val="48"/>
          <w:szCs w:val="48"/>
          <w:lang w:val="uk-UA"/>
        </w:rPr>
        <w:t>ва</w:t>
      </w:r>
      <w:r w:rsidRPr="0075591F">
        <w:rPr>
          <w:bCs/>
          <w:sz w:val="48"/>
          <w:szCs w:val="48"/>
          <w:lang w:val="uk-UA"/>
        </w:rPr>
        <w:t>в</w:t>
      </w:r>
      <w:r w:rsidR="0019357A" w:rsidRPr="0075591F">
        <w:rPr>
          <w:bCs/>
          <w:sz w:val="48"/>
          <w:szCs w:val="48"/>
          <w:lang w:val="uk-UA"/>
        </w:rPr>
        <w:t xml:space="preserve"> об’єкт</w:t>
      </w:r>
      <w:r w:rsidRPr="0075591F">
        <w:rPr>
          <w:bCs/>
          <w:sz w:val="48"/>
          <w:szCs w:val="48"/>
          <w:lang w:val="uk-UA"/>
        </w:rPr>
        <w:t>и</w:t>
      </w:r>
      <w:r w:rsidR="0019357A" w:rsidRPr="0075591F">
        <w:rPr>
          <w:bCs/>
          <w:sz w:val="48"/>
          <w:szCs w:val="48"/>
          <w:lang w:val="uk-UA"/>
        </w:rPr>
        <w:t xml:space="preserve"> </w:t>
      </w:r>
      <w:r w:rsidR="001D0CF5" w:rsidRPr="0075591F">
        <w:rPr>
          <w:rFonts w:eastAsia="Times New Roman"/>
          <w:sz w:val="48"/>
          <w:szCs w:val="48"/>
          <w:lang w:val="uk-UA"/>
        </w:rPr>
        <w:t>незначного класу наслідків</w:t>
      </w:r>
      <w:r w:rsidR="001D0CF5" w:rsidRPr="0075591F">
        <w:rPr>
          <w:bCs/>
          <w:sz w:val="48"/>
          <w:szCs w:val="48"/>
          <w:lang w:val="uk-UA"/>
        </w:rPr>
        <w:t xml:space="preserve"> (СС1)</w:t>
      </w:r>
      <w:r w:rsidRPr="0075591F">
        <w:rPr>
          <w:bCs/>
          <w:sz w:val="48"/>
          <w:szCs w:val="48"/>
          <w:lang w:val="uk-UA"/>
        </w:rPr>
        <w:t>, а саме</w:t>
      </w:r>
      <w:r w:rsidR="0019357A" w:rsidRPr="0075591F">
        <w:rPr>
          <w:bCs/>
          <w:sz w:val="48"/>
          <w:szCs w:val="48"/>
          <w:lang w:val="uk-UA"/>
        </w:rPr>
        <w:t xml:space="preserve">: </w:t>
      </w:r>
    </w:p>
    <w:p w:rsidR="0019357A" w:rsidRPr="0075591F" w:rsidRDefault="0019357A" w:rsidP="00E12298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t xml:space="preserve">індивідуальні (садибні) житлові будинки, садові, дачні будинки загальною площею до 300 квадратних метрів, господарські (присадибні) будівлі і споруди загальною площею до 300 квадратних метрів, збудовані </w:t>
      </w:r>
      <w:r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у період з </w:t>
      </w:r>
      <w:r w:rsidR="00DE3189"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             </w:t>
      </w:r>
      <w:r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05 серпня 1992 року</w:t>
      </w:r>
      <w:r w:rsidR="00DE3189"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 </w:t>
      </w:r>
      <w:r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по </w:t>
      </w:r>
      <w:r w:rsidR="00DE3189"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</w:t>
      </w:r>
      <w:r w:rsidRPr="0075591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09 квітня 2015 року</w:t>
      </w:r>
      <w:r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t>;</w:t>
      </w:r>
    </w:p>
    <w:p w:rsidR="00C20CDE" w:rsidRPr="0075591F" w:rsidRDefault="0019357A" w:rsidP="00B34D8C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t xml:space="preserve">будівлі і споруди сільськогосподарського призначення, збудовані </w:t>
      </w:r>
      <w:r w:rsidR="00C03226"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t xml:space="preserve"> </w:t>
      </w:r>
      <w:r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t>до 12 березня 2011 року.</w:t>
      </w:r>
      <w:r w:rsidR="00C20CDE" w:rsidRPr="0075591F">
        <w:rPr>
          <w:rFonts w:ascii="Times New Roman" w:eastAsia="Times New Roman" w:hAnsi="Times New Roman" w:cs="Times New Roman"/>
          <w:sz w:val="48"/>
          <w:szCs w:val="48"/>
          <w:lang w:val="uk-UA"/>
        </w:rPr>
        <w:br w:type="page"/>
      </w:r>
    </w:p>
    <w:p w:rsidR="00B36ECF" w:rsidRPr="0075591F" w:rsidRDefault="00B36ECF" w:rsidP="00B36ECF">
      <w:pPr>
        <w:spacing w:after="0"/>
        <w:jc w:val="center"/>
        <w:rPr>
          <w:rFonts w:ascii="Times New Roman" w:hAnsi="Times New Roman" w:cs="Times New Roman"/>
          <w:b/>
          <w:sz w:val="14"/>
          <w:szCs w:val="44"/>
          <w:lang w:val="uk-UA"/>
        </w:rPr>
      </w:pPr>
    </w:p>
    <w:p w:rsidR="001D0CF5" w:rsidRPr="0075591F" w:rsidRDefault="001D0CF5" w:rsidP="007B2B0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5591F">
        <w:rPr>
          <w:rFonts w:ascii="Times New Roman" w:hAnsi="Times New Roman" w:cs="Times New Roman"/>
          <w:b/>
          <w:sz w:val="44"/>
          <w:szCs w:val="44"/>
          <w:lang w:val="uk-UA"/>
        </w:rPr>
        <w:t>Основні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умови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>,</w:t>
      </w:r>
      <w:r w:rsidR="008C2B1C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яких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об’єкт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>підпадає</w:t>
      </w:r>
      <w:r w:rsidR="007B2B05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під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дію </w:t>
      </w:r>
      <w:r w:rsidR="00E229A8" w:rsidRPr="0075591F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BD32D9" w:rsidRPr="0075591F">
        <w:rPr>
          <w:rFonts w:ascii="Times New Roman" w:hAnsi="Times New Roman" w:cs="Times New Roman"/>
          <w:b/>
          <w:sz w:val="44"/>
          <w:szCs w:val="44"/>
          <w:lang w:val="uk-UA"/>
        </w:rPr>
        <w:t>Порядку:</w:t>
      </w:r>
    </w:p>
    <w:p w:rsidR="003D400D" w:rsidRPr="0075591F" w:rsidRDefault="003D400D" w:rsidP="00F171A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BD32D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об’єкт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за класом наслідків (відповідальності) належить до об’єктів 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з 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>незначними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наслідками (СС1);</w:t>
      </w:r>
    </w:p>
    <w:p w:rsidR="00A365D0" w:rsidRPr="0075591F" w:rsidRDefault="00A365D0" w:rsidP="00F171A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E229A8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>наявність у замовника документа</w:t>
      </w:r>
      <w:r w:rsidR="003D400D" w:rsidRPr="0075591F">
        <w:rPr>
          <w:rFonts w:ascii="Times New Roman" w:hAnsi="Times New Roman" w:cs="Times New Roman"/>
          <w:sz w:val="40"/>
          <w:szCs w:val="40"/>
          <w:lang w:val="uk-UA"/>
        </w:rPr>
        <w:t>, що посвідчує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право власності або </w:t>
      </w:r>
      <w:r w:rsidR="003D400D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право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користування земельною ділянкою, на 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якій 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збудовано </w:t>
      </w:r>
      <w:r w:rsidR="00DE3189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>об’єкт;</w:t>
      </w:r>
    </w:p>
    <w:p w:rsidR="00A365D0" w:rsidRPr="0075591F" w:rsidRDefault="00A365D0" w:rsidP="00F171A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E229A8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цільове призначення </w:t>
      </w:r>
      <w:r w:rsidR="00D45C80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об’єкта 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>відповідає цільовому призначенню земельної ділянки, на якій збудовано об’єкт;</w:t>
      </w:r>
    </w:p>
    <w:p w:rsidR="00A365D0" w:rsidRPr="0075591F" w:rsidRDefault="00D45C80" w:rsidP="00F171AD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3D400D"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об’єкт збудовано </w:t>
      </w:r>
      <w:r w:rsidR="00CB1C40" w:rsidRPr="0075591F">
        <w:rPr>
          <w:rFonts w:ascii="Times New Roman" w:hAnsi="Times New Roman" w:cs="Times New Roman"/>
          <w:sz w:val="40"/>
          <w:szCs w:val="40"/>
          <w:lang w:val="uk-UA"/>
        </w:rPr>
        <w:t>у визначений законодавством період</w:t>
      </w:r>
      <w:r w:rsidR="003D400D" w:rsidRPr="0075591F">
        <w:rPr>
          <w:rFonts w:ascii="Times New Roman" w:hAnsi="Times New Roman" w:cs="Times New Roman"/>
          <w:sz w:val="40"/>
          <w:szCs w:val="40"/>
          <w:lang w:val="uk-UA"/>
        </w:rPr>
        <w:t>;</w:t>
      </w:r>
    </w:p>
    <w:p w:rsidR="00E95680" w:rsidRPr="0075591F" w:rsidRDefault="003D400D" w:rsidP="00F171AD">
      <w:pPr>
        <w:pStyle w:val="Default"/>
        <w:jc w:val="both"/>
        <w:rPr>
          <w:sz w:val="40"/>
          <w:szCs w:val="40"/>
          <w:lang w:val="uk-UA"/>
        </w:rPr>
      </w:pPr>
      <w:r w:rsidRPr="0075591F">
        <w:rPr>
          <w:sz w:val="40"/>
          <w:szCs w:val="40"/>
          <w:lang w:val="uk-UA"/>
        </w:rPr>
        <w:t>- на об’єкті проведено технічне обстеження</w:t>
      </w:r>
      <w:r w:rsidR="00E95680" w:rsidRPr="0075591F">
        <w:rPr>
          <w:sz w:val="40"/>
          <w:szCs w:val="40"/>
          <w:lang w:val="uk-UA"/>
        </w:rPr>
        <w:t xml:space="preserve"> з урахуванням інформації щодо відповідності місця розташування </w:t>
      </w:r>
      <w:r w:rsidR="008C2B1C" w:rsidRPr="0075591F">
        <w:rPr>
          <w:sz w:val="40"/>
          <w:szCs w:val="40"/>
          <w:lang w:val="uk-UA"/>
        </w:rPr>
        <w:t xml:space="preserve">об’єкта </w:t>
      </w:r>
      <w:r w:rsidR="00E95680" w:rsidRPr="0075591F">
        <w:rPr>
          <w:sz w:val="40"/>
          <w:szCs w:val="40"/>
          <w:lang w:val="uk-UA"/>
        </w:rPr>
        <w:t xml:space="preserve">вимогам державних будівельних норм, отриманої виконавцем від місцевого органу містобудування та архітектури </w:t>
      </w:r>
      <w:r w:rsidR="007B2B05" w:rsidRPr="0075591F">
        <w:rPr>
          <w:sz w:val="40"/>
          <w:szCs w:val="40"/>
          <w:lang w:val="uk-UA"/>
        </w:rPr>
        <w:t>.</w:t>
      </w:r>
    </w:p>
    <w:p w:rsidR="009C6744" w:rsidRPr="0075591F" w:rsidRDefault="00F171AD" w:rsidP="009C6744">
      <w:pPr>
        <w:pStyle w:val="Default"/>
        <w:ind w:firstLine="708"/>
        <w:jc w:val="both"/>
        <w:rPr>
          <w:sz w:val="40"/>
          <w:szCs w:val="40"/>
          <w:lang w:val="uk-UA"/>
        </w:rPr>
      </w:pPr>
      <w:r w:rsidRPr="0075591F">
        <w:rPr>
          <w:sz w:val="40"/>
          <w:szCs w:val="40"/>
          <w:lang w:val="uk-UA"/>
        </w:rPr>
        <w:t>При цьому, в</w:t>
      </w:r>
      <w:r w:rsidR="009C6744" w:rsidRPr="0075591F">
        <w:rPr>
          <w:sz w:val="40"/>
          <w:szCs w:val="40"/>
          <w:lang w:val="uk-UA"/>
        </w:rPr>
        <w:t xml:space="preserve">ідповідно до пункту 5 розділу II цього Порядку технічне обстеження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проводиться виконавцем (експертом (інженером) з технічної інвентаризації) під час їх технічної інвентаризації лише за результатами попереднього (візуального) етапу обстеження з проставленням у технічному паспорті відмітки про проведення технічного обстеження (далі - відмітка) за формою, наведеною в додатку </w:t>
      </w:r>
      <w:r w:rsidR="005F65DC" w:rsidRPr="0075591F">
        <w:rPr>
          <w:sz w:val="40"/>
          <w:szCs w:val="40"/>
          <w:lang w:val="uk-UA"/>
        </w:rPr>
        <w:t xml:space="preserve">       </w:t>
      </w:r>
      <w:r w:rsidR="009C6744" w:rsidRPr="0075591F">
        <w:rPr>
          <w:sz w:val="40"/>
          <w:szCs w:val="40"/>
          <w:lang w:val="uk-UA"/>
        </w:rPr>
        <w:t>2 до цього Порядку.</w:t>
      </w:r>
    </w:p>
    <w:p w:rsidR="003D400D" w:rsidRPr="0075591F" w:rsidRDefault="003D400D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C20CDE" w:rsidRPr="0075591F" w:rsidRDefault="00C20CDE">
      <w:pP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75591F">
        <w:rPr>
          <w:b/>
          <w:bCs/>
          <w:sz w:val="44"/>
          <w:szCs w:val="44"/>
          <w:lang w:val="uk-UA"/>
        </w:rPr>
        <w:br w:type="page"/>
      </w:r>
    </w:p>
    <w:p w:rsidR="00B36ECF" w:rsidRPr="0075591F" w:rsidRDefault="00B36ECF" w:rsidP="009C2716">
      <w:pPr>
        <w:pStyle w:val="Default"/>
        <w:ind w:firstLine="708"/>
        <w:jc w:val="center"/>
        <w:rPr>
          <w:b/>
          <w:bCs/>
          <w:sz w:val="18"/>
          <w:szCs w:val="44"/>
          <w:lang w:val="uk-UA"/>
        </w:rPr>
      </w:pPr>
    </w:p>
    <w:p w:rsidR="009C2716" w:rsidRPr="0075591F" w:rsidRDefault="0010134E" w:rsidP="009C2716">
      <w:pPr>
        <w:pStyle w:val="Default"/>
        <w:ind w:firstLine="708"/>
        <w:jc w:val="center"/>
        <w:rPr>
          <w:sz w:val="44"/>
          <w:szCs w:val="44"/>
          <w:lang w:val="uk-UA"/>
        </w:rPr>
      </w:pPr>
      <w:r w:rsidRPr="0075591F">
        <w:rPr>
          <w:b/>
          <w:bCs/>
          <w:sz w:val="44"/>
          <w:szCs w:val="44"/>
          <w:lang w:val="uk-UA"/>
        </w:rPr>
        <w:t>Д</w:t>
      </w:r>
      <w:r w:rsidR="009C2716" w:rsidRPr="0075591F">
        <w:rPr>
          <w:b/>
          <w:bCs/>
          <w:sz w:val="44"/>
          <w:szCs w:val="44"/>
          <w:lang w:val="uk-UA"/>
        </w:rPr>
        <w:t>окумент</w:t>
      </w:r>
      <w:r w:rsidRPr="0075591F">
        <w:rPr>
          <w:b/>
          <w:bCs/>
          <w:sz w:val="44"/>
          <w:szCs w:val="44"/>
          <w:lang w:val="uk-UA"/>
        </w:rPr>
        <w:t>и,</w:t>
      </w:r>
      <w:r w:rsidR="009C2716" w:rsidRPr="0075591F">
        <w:rPr>
          <w:b/>
          <w:bCs/>
          <w:sz w:val="44"/>
          <w:szCs w:val="44"/>
          <w:lang w:val="uk-UA"/>
        </w:rPr>
        <w:t xml:space="preserve"> </w:t>
      </w:r>
      <w:r w:rsidRPr="0075591F">
        <w:rPr>
          <w:b/>
          <w:bCs/>
          <w:sz w:val="44"/>
          <w:szCs w:val="44"/>
          <w:lang w:val="uk-UA"/>
        </w:rPr>
        <w:t>необхідні</w:t>
      </w:r>
      <w:r w:rsidR="00943812" w:rsidRPr="0075591F">
        <w:rPr>
          <w:b/>
          <w:bCs/>
          <w:sz w:val="44"/>
          <w:szCs w:val="44"/>
          <w:lang w:val="uk-UA"/>
        </w:rPr>
        <w:t xml:space="preserve"> </w:t>
      </w:r>
      <w:r w:rsidR="009C2716" w:rsidRPr="0075591F">
        <w:rPr>
          <w:b/>
          <w:bCs/>
          <w:sz w:val="44"/>
          <w:szCs w:val="44"/>
          <w:lang w:val="uk-UA"/>
        </w:rPr>
        <w:t>для</w:t>
      </w:r>
      <w:r w:rsidR="00943812" w:rsidRPr="0075591F">
        <w:rPr>
          <w:b/>
          <w:bCs/>
          <w:sz w:val="44"/>
          <w:szCs w:val="44"/>
          <w:lang w:val="uk-UA"/>
        </w:rPr>
        <w:t xml:space="preserve"> </w:t>
      </w:r>
      <w:r w:rsidR="009C2716" w:rsidRPr="0075591F">
        <w:rPr>
          <w:b/>
          <w:bCs/>
          <w:sz w:val="44"/>
          <w:szCs w:val="44"/>
          <w:lang w:val="uk-UA"/>
        </w:rPr>
        <w:t xml:space="preserve"> прийняття </w:t>
      </w:r>
      <w:r w:rsidR="00943812" w:rsidRPr="0075591F">
        <w:rPr>
          <w:b/>
          <w:bCs/>
          <w:sz w:val="44"/>
          <w:szCs w:val="44"/>
          <w:lang w:val="uk-UA"/>
        </w:rPr>
        <w:t xml:space="preserve"> об’єкта </w:t>
      </w:r>
      <w:r w:rsidR="009C2716" w:rsidRPr="0075591F">
        <w:rPr>
          <w:b/>
          <w:bCs/>
          <w:sz w:val="44"/>
          <w:szCs w:val="44"/>
          <w:lang w:val="uk-UA"/>
        </w:rPr>
        <w:t xml:space="preserve">в </w:t>
      </w:r>
      <w:r w:rsidR="00943812" w:rsidRPr="0075591F">
        <w:rPr>
          <w:b/>
          <w:bCs/>
          <w:sz w:val="44"/>
          <w:szCs w:val="44"/>
          <w:lang w:val="uk-UA"/>
        </w:rPr>
        <w:t xml:space="preserve"> </w:t>
      </w:r>
      <w:r w:rsidR="009C2716" w:rsidRPr="0075591F">
        <w:rPr>
          <w:b/>
          <w:bCs/>
          <w:sz w:val="44"/>
          <w:szCs w:val="44"/>
          <w:lang w:val="uk-UA"/>
        </w:rPr>
        <w:t>експлуатацію</w:t>
      </w:r>
    </w:p>
    <w:p w:rsidR="00E903AD" w:rsidRPr="0075591F" w:rsidRDefault="00E903AD" w:rsidP="00BD3F6D">
      <w:pPr>
        <w:pStyle w:val="Default"/>
        <w:ind w:left="567" w:firstLine="708"/>
        <w:jc w:val="both"/>
        <w:rPr>
          <w:szCs w:val="40"/>
          <w:lang w:val="uk-UA"/>
        </w:rPr>
      </w:pPr>
    </w:p>
    <w:p w:rsidR="00BD3F6D" w:rsidRPr="0075591F" w:rsidRDefault="00BD3F6D" w:rsidP="00E12298">
      <w:pPr>
        <w:pStyle w:val="Default"/>
        <w:ind w:firstLine="708"/>
        <w:jc w:val="both"/>
        <w:rPr>
          <w:sz w:val="36"/>
          <w:szCs w:val="36"/>
          <w:lang w:val="uk-UA"/>
        </w:rPr>
      </w:pPr>
      <w:r w:rsidRPr="0075591F">
        <w:rPr>
          <w:sz w:val="36"/>
          <w:szCs w:val="36"/>
          <w:lang w:val="uk-UA"/>
        </w:rPr>
        <w:t>Для легалізації самочинного будівництва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300 квадратних метрів</w:t>
      </w:r>
      <w:r w:rsidR="00E12298" w:rsidRPr="0075591F">
        <w:rPr>
          <w:sz w:val="36"/>
          <w:szCs w:val="36"/>
          <w:lang w:val="uk-UA"/>
        </w:rPr>
        <w:t xml:space="preserve"> </w:t>
      </w:r>
      <w:r w:rsidRPr="0075591F">
        <w:rPr>
          <w:sz w:val="36"/>
          <w:szCs w:val="36"/>
          <w:lang w:val="uk-UA"/>
        </w:rPr>
        <w:t xml:space="preserve"> </w:t>
      </w:r>
      <w:r w:rsidR="00116493" w:rsidRPr="0075591F">
        <w:rPr>
          <w:sz w:val="36"/>
          <w:szCs w:val="36"/>
          <w:lang w:val="uk-UA"/>
        </w:rPr>
        <w:t>необхідний</w:t>
      </w:r>
      <w:r w:rsidR="00E12298" w:rsidRPr="0075591F">
        <w:rPr>
          <w:sz w:val="36"/>
          <w:szCs w:val="36"/>
          <w:lang w:val="uk-UA"/>
        </w:rPr>
        <w:t xml:space="preserve"> </w:t>
      </w:r>
      <w:r w:rsidR="00116493" w:rsidRPr="0075591F">
        <w:rPr>
          <w:sz w:val="36"/>
          <w:szCs w:val="36"/>
          <w:lang w:val="uk-UA"/>
        </w:rPr>
        <w:t xml:space="preserve"> </w:t>
      </w:r>
      <w:r w:rsidRPr="0075591F">
        <w:rPr>
          <w:sz w:val="36"/>
          <w:szCs w:val="36"/>
          <w:lang w:val="uk-UA"/>
        </w:rPr>
        <w:t xml:space="preserve">пакет </w:t>
      </w:r>
      <w:r w:rsidR="00E12298" w:rsidRPr="0075591F">
        <w:rPr>
          <w:sz w:val="36"/>
          <w:szCs w:val="36"/>
          <w:lang w:val="uk-UA"/>
        </w:rPr>
        <w:t>наступних</w:t>
      </w:r>
      <w:r w:rsidR="007E78B8" w:rsidRPr="0075591F">
        <w:rPr>
          <w:sz w:val="36"/>
          <w:szCs w:val="36"/>
          <w:lang w:val="uk-UA"/>
        </w:rPr>
        <w:t xml:space="preserve"> </w:t>
      </w:r>
      <w:r w:rsidRPr="0075591F">
        <w:rPr>
          <w:sz w:val="36"/>
          <w:szCs w:val="36"/>
          <w:lang w:val="uk-UA"/>
        </w:rPr>
        <w:t>документів:</w:t>
      </w:r>
    </w:p>
    <w:p w:rsidR="00116493" w:rsidRPr="0075591F" w:rsidRDefault="00116493" w:rsidP="00E1229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75591F">
        <w:rPr>
          <w:rFonts w:ascii="Times New Roman" w:eastAsia="Times New Roman" w:hAnsi="Times New Roman" w:cs="Times New Roman"/>
          <w:sz w:val="36"/>
          <w:szCs w:val="36"/>
          <w:lang w:val="uk-UA"/>
        </w:rPr>
        <w:t>заява про прийняття об’єкта в експлуатацію (з</w:t>
      </w:r>
      <w:r w:rsidRPr="0075591F">
        <w:rPr>
          <w:rFonts w:ascii="Times New Roman" w:hAnsi="Times New Roman" w:cs="Times New Roman"/>
          <w:sz w:val="36"/>
          <w:szCs w:val="36"/>
          <w:lang w:val="uk-UA"/>
        </w:rPr>
        <w:t>аяву підписують також співвласники земельної ділянки та/або зазначеного об'єкта (у разі їх наявності);</w:t>
      </w:r>
    </w:p>
    <w:p w:rsidR="00F171AD" w:rsidRPr="0075591F" w:rsidRDefault="007B2B05" w:rsidP="00F171AD">
      <w:pPr>
        <w:pStyle w:val="Default"/>
        <w:numPr>
          <w:ilvl w:val="0"/>
          <w:numId w:val="2"/>
        </w:numPr>
        <w:ind w:left="0" w:firstLine="0"/>
        <w:jc w:val="both"/>
        <w:rPr>
          <w:sz w:val="36"/>
          <w:szCs w:val="36"/>
          <w:lang w:val="uk-UA"/>
        </w:rPr>
      </w:pPr>
      <w:r w:rsidRPr="0075591F">
        <w:rPr>
          <w:sz w:val="36"/>
          <w:szCs w:val="36"/>
          <w:lang w:val="uk-UA"/>
        </w:rPr>
        <w:t xml:space="preserve">один примірник заповненої декларації </w:t>
      </w:r>
      <w:r w:rsidR="00AE697C" w:rsidRPr="0075591F">
        <w:rPr>
          <w:sz w:val="36"/>
          <w:szCs w:val="36"/>
          <w:lang w:val="uk-UA"/>
        </w:rPr>
        <w:t xml:space="preserve">про готовність об’єкта до експлуатації </w:t>
      </w:r>
      <w:r w:rsidRPr="0075591F">
        <w:rPr>
          <w:sz w:val="36"/>
          <w:szCs w:val="36"/>
          <w:lang w:val="uk-UA"/>
        </w:rPr>
        <w:t>(додаток</w:t>
      </w:r>
      <w:r w:rsidR="00E229A8" w:rsidRPr="0075591F">
        <w:rPr>
          <w:sz w:val="36"/>
          <w:szCs w:val="36"/>
          <w:lang w:val="uk-UA"/>
        </w:rPr>
        <w:t xml:space="preserve"> </w:t>
      </w:r>
      <w:r w:rsidRPr="0075591F">
        <w:rPr>
          <w:sz w:val="36"/>
          <w:szCs w:val="36"/>
          <w:lang w:val="uk-UA"/>
        </w:rPr>
        <w:t xml:space="preserve"> 3 до Порядку)</w:t>
      </w:r>
      <w:r w:rsidR="00AE697C" w:rsidRPr="0075591F">
        <w:rPr>
          <w:sz w:val="36"/>
          <w:szCs w:val="36"/>
          <w:lang w:val="uk-UA"/>
        </w:rPr>
        <w:t>.</w:t>
      </w:r>
      <w:r w:rsidR="00F171AD" w:rsidRPr="0075591F">
        <w:rPr>
          <w:sz w:val="36"/>
          <w:szCs w:val="36"/>
          <w:lang w:val="uk-UA"/>
        </w:rPr>
        <w:t xml:space="preserve"> </w:t>
      </w:r>
      <w:r w:rsidR="00AE697C" w:rsidRPr="0075591F">
        <w:rPr>
          <w:sz w:val="36"/>
          <w:szCs w:val="36"/>
          <w:lang w:val="uk-UA"/>
        </w:rPr>
        <w:t>Б</w:t>
      </w:r>
      <w:r w:rsidR="00F171AD" w:rsidRPr="0075591F">
        <w:rPr>
          <w:sz w:val="36"/>
          <w:szCs w:val="36"/>
          <w:lang w:val="uk-UA"/>
        </w:rPr>
        <w:t xml:space="preserve">ланк декларації можна </w:t>
      </w:r>
      <w:r w:rsidR="00AE697C" w:rsidRPr="0075591F">
        <w:rPr>
          <w:sz w:val="36"/>
          <w:szCs w:val="36"/>
          <w:lang w:val="uk-UA"/>
        </w:rPr>
        <w:t>отримати на</w:t>
      </w:r>
      <w:r w:rsidR="00F171AD" w:rsidRPr="0075591F">
        <w:rPr>
          <w:sz w:val="36"/>
          <w:szCs w:val="36"/>
          <w:lang w:val="uk-UA"/>
        </w:rPr>
        <w:t xml:space="preserve"> сайт</w:t>
      </w:r>
      <w:r w:rsidR="00AE697C" w:rsidRPr="0075591F">
        <w:rPr>
          <w:sz w:val="36"/>
          <w:szCs w:val="36"/>
          <w:lang w:val="uk-UA"/>
        </w:rPr>
        <w:t>і</w:t>
      </w:r>
      <w:r w:rsidR="00F171AD" w:rsidRPr="0075591F">
        <w:rPr>
          <w:sz w:val="36"/>
          <w:szCs w:val="36"/>
          <w:lang w:val="uk-UA"/>
        </w:rPr>
        <w:t xml:space="preserve"> </w:t>
      </w:r>
      <w:proofErr w:type="spellStart"/>
      <w:r w:rsidR="00F171AD" w:rsidRPr="0075591F">
        <w:rPr>
          <w:sz w:val="36"/>
          <w:szCs w:val="36"/>
          <w:lang w:val="uk-UA"/>
        </w:rPr>
        <w:t>Держархбудінспекції</w:t>
      </w:r>
      <w:proofErr w:type="spellEnd"/>
      <w:r w:rsidR="00F171AD" w:rsidRPr="0075591F">
        <w:rPr>
          <w:sz w:val="36"/>
          <w:szCs w:val="36"/>
          <w:lang w:val="uk-UA"/>
        </w:rPr>
        <w:t xml:space="preserve"> </w:t>
      </w:r>
      <w:r w:rsidR="00F171AD" w:rsidRPr="0075591F">
        <w:rPr>
          <w:b/>
          <w:sz w:val="36"/>
          <w:szCs w:val="36"/>
          <w:u w:val="single"/>
          <w:lang w:val="uk-UA"/>
        </w:rPr>
        <w:t>dabi.gov.ua</w:t>
      </w:r>
      <w:r w:rsidR="00F171AD" w:rsidRPr="0075591F">
        <w:rPr>
          <w:sz w:val="36"/>
          <w:szCs w:val="36"/>
          <w:lang w:val="uk-UA"/>
        </w:rPr>
        <w:t xml:space="preserve"> у розділі «Бланки документів»);</w:t>
      </w:r>
    </w:p>
    <w:p w:rsidR="009C6744" w:rsidRPr="0075591F" w:rsidRDefault="00782D40" w:rsidP="00E229A8">
      <w:pPr>
        <w:pStyle w:val="Default"/>
        <w:numPr>
          <w:ilvl w:val="0"/>
          <w:numId w:val="2"/>
        </w:numPr>
        <w:ind w:left="0" w:firstLine="0"/>
        <w:jc w:val="both"/>
        <w:rPr>
          <w:sz w:val="36"/>
          <w:szCs w:val="36"/>
          <w:lang w:val="uk-UA"/>
        </w:rPr>
      </w:pPr>
      <w:r w:rsidRPr="0075591F">
        <w:rPr>
          <w:sz w:val="36"/>
          <w:szCs w:val="36"/>
          <w:lang w:val="uk-UA"/>
        </w:rPr>
        <w:t xml:space="preserve">звіт про проведення технічного обстеження </w:t>
      </w:r>
      <w:r w:rsidR="007B2B05" w:rsidRPr="0075591F">
        <w:rPr>
          <w:sz w:val="36"/>
          <w:szCs w:val="36"/>
          <w:lang w:val="uk-UA"/>
        </w:rPr>
        <w:t xml:space="preserve">об’єкта </w:t>
      </w:r>
      <w:r w:rsidR="00711C54" w:rsidRPr="0075591F">
        <w:rPr>
          <w:sz w:val="36"/>
          <w:szCs w:val="36"/>
          <w:lang w:val="uk-UA"/>
        </w:rPr>
        <w:t>(крім випадків, передбачених пунктом 5 розділу II Порядку)</w:t>
      </w:r>
      <w:r w:rsidR="009C6744" w:rsidRPr="0075591F">
        <w:rPr>
          <w:sz w:val="36"/>
          <w:szCs w:val="36"/>
          <w:lang w:val="uk-UA"/>
        </w:rPr>
        <w:t>;</w:t>
      </w:r>
      <w:r w:rsidR="00711C54" w:rsidRPr="0075591F">
        <w:rPr>
          <w:sz w:val="36"/>
          <w:szCs w:val="36"/>
          <w:lang w:val="uk-UA"/>
        </w:rPr>
        <w:t xml:space="preserve"> </w:t>
      </w:r>
    </w:p>
    <w:p w:rsidR="00BD3F6D" w:rsidRPr="0075591F" w:rsidRDefault="00BD3F6D" w:rsidP="00E229A8">
      <w:pPr>
        <w:pStyle w:val="Default"/>
        <w:numPr>
          <w:ilvl w:val="0"/>
          <w:numId w:val="2"/>
        </w:numPr>
        <w:ind w:left="0" w:firstLine="0"/>
        <w:jc w:val="both"/>
        <w:rPr>
          <w:sz w:val="36"/>
          <w:szCs w:val="36"/>
          <w:lang w:val="uk-UA"/>
        </w:rPr>
      </w:pPr>
      <w:r w:rsidRPr="0075591F">
        <w:rPr>
          <w:sz w:val="36"/>
          <w:szCs w:val="36"/>
          <w:lang w:val="uk-UA"/>
        </w:rPr>
        <w:t xml:space="preserve">засвідчені в установленому порядку копії: </w:t>
      </w:r>
    </w:p>
    <w:p w:rsidR="00BD3F6D" w:rsidRPr="0075591F" w:rsidRDefault="00BD3F6D" w:rsidP="00943812">
      <w:pPr>
        <w:pStyle w:val="Default"/>
        <w:jc w:val="both"/>
        <w:rPr>
          <w:sz w:val="36"/>
          <w:szCs w:val="36"/>
          <w:lang w:val="uk-UA"/>
        </w:rPr>
      </w:pPr>
      <w:r w:rsidRPr="0075591F">
        <w:rPr>
          <w:sz w:val="36"/>
          <w:szCs w:val="36"/>
          <w:lang w:val="uk-UA"/>
        </w:rPr>
        <w:t xml:space="preserve">- документа, що посвідчує право власності чи користування земельною ділянкою відповідного цільового призначення, на якій розміщено об'єкт; </w:t>
      </w:r>
    </w:p>
    <w:p w:rsidR="00943812" w:rsidRPr="0075591F" w:rsidRDefault="00BD3F6D" w:rsidP="0094381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="00943812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5591F">
        <w:rPr>
          <w:rFonts w:ascii="Times New Roman" w:hAnsi="Times New Roman" w:cs="Times New Roman"/>
          <w:sz w:val="36"/>
          <w:szCs w:val="36"/>
          <w:lang w:val="uk-UA"/>
        </w:rPr>
        <w:t>технічного паспорта</w:t>
      </w:r>
      <w:r w:rsidR="00F171AD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C6744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(з відміткою </w:t>
      </w:r>
      <w:r w:rsidR="00943812" w:rsidRPr="0075591F">
        <w:rPr>
          <w:rFonts w:ascii="Times New Roman" w:eastAsia="Times New Roman" w:hAnsi="Times New Roman" w:cs="Times New Roman"/>
          <w:sz w:val="36"/>
          <w:szCs w:val="36"/>
          <w:lang w:val="uk-UA"/>
        </w:rPr>
        <w:t>про можливість розміщення та надійної і безпечної експлуатації об’єкта</w:t>
      </w:r>
      <w:r w:rsidR="00943812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C6744" w:rsidRPr="0075591F">
        <w:rPr>
          <w:rFonts w:ascii="Times New Roman" w:hAnsi="Times New Roman" w:cs="Times New Roman"/>
          <w:sz w:val="36"/>
          <w:szCs w:val="36"/>
          <w:lang w:val="uk-UA"/>
        </w:rPr>
        <w:t>у випадках, передбачених пунктом 5 розділу II цього Порядку)</w:t>
      </w:r>
      <w:r w:rsidR="00943812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43812" w:rsidRPr="0075591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При цьому, технічні паспорти, складені до набрання чинності цим Порядком, </w:t>
      </w:r>
      <w:r w:rsidR="00E12298" w:rsidRPr="0075591F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щодо </w:t>
      </w:r>
      <w:r w:rsidR="00E12298" w:rsidRPr="0075591F">
        <w:rPr>
          <w:rFonts w:ascii="Times New Roman" w:hAnsi="Times New Roman" w:cs="Times New Roman"/>
          <w:sz w:val="36"/>
          <w:szCs w:val="36"/>
          <w:lang w:val="uk-UA"/>
        </w:rPr>
        <w:t xml:space="preserve">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</w:t>
      </w:r>
      <w:r w:rsidR="00943812" w:rsidRPr="0075591F">
        <w:rPr>
          <w:rFonts w:ascii="Times New Roman" w:eastAsia="Times New Roman" w:hAnsi="Times New Roman" w:cs="Times New Roman"/>
          <w:sz w:val="36"/>
          <w:szCs w:val="36"/>
          <w:lang w:val="uk-UA"/>
        </w:rPr>
        <w:t>подаються за умови проставлення в них відповідної відмітки про проведення їх технічного обстеження.</w:t>
      </w:r>
    </w:p>
    <w:p w:rsidR="005F65DC" w:rsidRPr="0075591F" w:rsidRDefault="005F65DC" w:rsidP="00812D0C">
      <w:pPr>
        <w:pStyle w:val="Default"/>
        <w:jc w:val="center"/>
        <w:rPr>
          <w:b/>
          <w:bCs/>
          <w:sz w:val="40"/>
          <w:szCs w:val="40"/>
          <w:lang w:val="uk-UA"/>
        </w:rPr>
      </w:pPr>
    </w:p>
    <w:p w:rsidR="00E12298" w:rsidRPr="0075591F" w:rsidRDefault="00E12298" w:rsidP="00812D0C">
      <w:pPr>
        <w:pStyle w:val="Default"/>
        <w:jc w:val="center"/>
        <w:rPr>
          <w:b/>
          <w:bCs/>
          <w:sz w:val="40"/>
          <w:szCs w:val="40"/>
          <w:lang w:val="uk-UA"/>
        </w:rPr>
      </w:pPr>
    </w:p>
    <w:p w:rsidR="00C03226" w:rsidRPr="0075591F" w:rsidRDefault="00C03226" w:rsidP="00812D0C">
      <w:pPr>
        <w:pStyle w:val="Default"/>
        <w:jc w:val="center"/>
        <w:rPr>
          <w:b/>
          <w:bCs/>
          <w:sz w:val="40"/>
          <w:szCs w:val="40"/>
          <w:lang w:val="uk-UA"/>
        </w:rPr>
      </w:pPr>
    </w:p>
    <w:p w:rsidR="00C03226" w:rsidRPr="0075591F" w:rsidRDefault="00C03226" w:rsidP="00812D0C">
      <w:pPr>
        <w:pStyle w:val="Default"/>
        <w:jc w:val="center"/>
        <w:rPr>
          <w:b/>
          <w:bCs/>
          <w:sz w:val="40"/>
          <w:szCs w:val="40"/>
          <w:lang w:val="uk-UA"/>
        </w:rPr>
      </w:pPr>
    </w:p>
    <w:p w:rsidR="00C20CDE" w:rsidRPr="0075591F" w:rsidRDefault="00C20CDE">
      <w:pPr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</w:pPr>
      <w:r w:rsidRPr="0075591F">
        <w:rPr>
          <w:b/>
          <w:bCs/>
          <w:sz w:val="48"/>
          <w:szCs w:val="48"/>
          <w:lang w:val="uk-UA"/>
        </w:rPr>
        <w:br w:type="page"/>
      </w:r>
    </w:p>
    <w:p w:rsidR="00B36ECF" w:rsidRPr="0075591F" w:rsidRDefault="00B36ECF" w:rsidP="00812D0C">
      <w:pPr>
        <w:pStyle w:val="Default"/>
        <w:jc w:val="center"/>
        <w:rPr>
          <w:b/>
          <w:bCs/>
          <w:sz w:val="16"/>
          <w:szCs w:val="48"/>
          <w:lang w:val="uk-UA"/>
        </w:rPr>
      </w:pPr>
    </w:p>
    <w:p w:rsidR="00812D0C" w:rsidRPr="0075591F" w:rsidRDefault="00812D0C" w:rsidP="00812D0C">
      <w:pPr>
        <w:pStyle w:val="Default"/>
        <w:jc w:val="center"/>
        <w:rPr>
          <w:sz w:val="48"/>
          <w:szCs w:val="48"/>
          <w:lang w:val="uk-UA"/>
        </w:rPr>
      </w:pPr>
      <w:r w:rsidRPr="0075591F">
        <w:rPr>
          <w:b/>
          <w:bCs/>
          <w:sz w:val="48"/>
          <w:szCs w:val="48"/>
          <w:lang w:val="uk-UA"/>
        </w:rPr>
        <w:t>Подання  пакету  документів.</w:t>
      </w:r>
    </w:p>
    <w:p w:rsidR="00BD3F6D" w:rsidRPr="0075591F" w:rsidRDefault="00BD3F6D" w:rsidP="00E229A8">
      <w:pPr>
        <w:pStyle w:val="Default"/>
        <w:ind w:left="567"/>
        <w:jc w:val="both"/>
        <w:rPr>
          <w:sz w:val="40"/>
          <w:szCs w:val="40"/>
          <w:lang w:val="uk-UA"/>
        </w:rPr>
      </w:pPr>
    </w:p>
    <w:p w:rsidR="00984266" w:rsidRPr="0075591F" w:rsidRDefault="00FD1366" w:rsidP="00FD1366">
      <w:pPr>
        <w:pStyle w:val="Default"/>
        <w:ind w:firstLine="708"/>
        <w:jc w:val="both"/>
        <w:rPr>
          <w:sz w:val="40"/>
          <w:szCs w:val="40"/>
          <w:lang w:val="uk-UA"/>
        </w:rPr>
      </w:pPr>
      <w:r w:rsidRPr="0075591F">
        <w:rPr>
          <w:sz w:val="40"/>
          <w:szCs w:val="40"/>
          <w:lang w:val="uk-UA"/>
        </w:rPr>
        <w:t>Відповідно до Переліку адміністративних послуг органів виконавчої влади, які надаються через центр надання адміністративних послуг, затверджен</w:t>
      </w:r>
      <w:r w:rsidR="00411390" w:rsidRPr="0075591F">
        <w:rPr>
          <w:sz w:val="40"/>
          <w:szCs w:val="40"/>
          <w:lang w:val="uk-UA"/>
        </w:rPr>
        <w:t>ого</w:t>
      </w:r>
      <w:r w:rsidRPr="0075591F">
        <w:rPr>
          <w:sz w:val="40"/>
          <w:szCs w:val="40"/>
          <w:lang w:val="uk-UA"/>
        </w:rPr>
        <w:t xml:space="preserve"> розпорядженням Кабінету Міністрів України від 16.05.2014 № 523-р, реєстрація декларації про готовність об’єкта до експлуатації, здійснюється через центри надання адміністративних послуг.</w:t>
      </w:r>
    </w:p>
    <w:p w:rsidR="00BD32D9" w:rsidRPr="0075591F" w:rsidRDefault="00F171AD" w:rsidP="00ED1331">
      <w:pPr>
        <w:pStyle w:val="Default"/>
        <w:ind w:firstLine="708"/>
        <w:jc w:val="both"/>
        <w:rPr>
          <w:sz w:val="40"/>
          <w:szCs w:val="40"/>
          <w:lang w:val="uk-UA"/>
        </w:rPr>
      </w:pPr>
      <w:r w:rsidRPr="0075591F">
        <w:rPr>
          <w:sz w:val="40"/>
          <w:szCs w:val="40"/>
          <w:lang w:val="uk-UA"/>
        </w:rPr>
        <w:t xml:space="preserve">Замовник (або уповноважена особа) подає </w:t>
      </w:r>
      <w:r w:rsidR="00C03226" w:rsidRPr="0075591F">
        <w:rPr>
          <w:sz w:val="40"/>
          <w:szCs w:val="40"/>
          <w:lang w:val="uk-UA"/>
        </w:rPr>
        <w:t xml:space="preserve"> </w:t>
      </w:r>
      <w:r w:rsidR="009C2716" w:rsidRPr="0075591F">
        <w:rPr>
          <w:sz w:val="40"/>
          <w:szCs w:val="40"/>
          <w:lang w:val="uk-UA"/>
        </w:rPr>
        <w:t xml:space="preserve">через Центр надання адміністративних послуг </w:t>
      </w:r>
      <w:r w:rsidRPr="0075591F">
        <w:rPr>
          <w:sz w:val="40"/>
          <w:szCs w:val="40"/>
          <w:lang w:val="uk-UA"/>
        </w:rPr>
        <w:t xml:space="preserve">до органу державного архітектурно-будівельного контролю за місцезнаходженням об'єкта заяву про прийняття в експлуатацію об'єкта, до якої </w:t>
      </w:r>
      <w:r w:rsidR="00FD1366" w:rsidRPr="0075591F">
        <w:rPr>
          <w:sz w:val="40"/>
          <w:szCs w:val="40"/>
          <w:lang w:val="uk-UA"/>
        </w:rPr>
        <w:t xml:space="preserve">додає  </w:t>
      </w:r>
      <w:r w:rsidR="00BD32D9" w:rsidRPr="0075591F">
        <w:rPr>
          <w:sz w:val="40"/>
          <w:szCs w:val="40"/>
          <w:lang w:val="uk-UA"/>
        </w:rPr>
        <w:t xml:space="preserve">пакет </w:t>
      </w:r>
      <w:r w:rsidR="00FD1366" w:rsidRPr="0075591F">
        <w:rPr>
          <w:sz w:val="40"/>
          <w:szCs w:val="40"/>
          <w:lang w:val="uk-UA"/>
        </w:rPr>
        <w:t xml:space="preserve">визначених </w:t>
      </w:r>
      <w:r w:rsidR="00BD32D9" w:rsidRPr="0075591F">
        <w:rPr>
          <w:sz w:val="40"/>
          <w:szCs w:val="40"/>
          <w:lang w:val="uk-UA"/>
        </w:rPr>
        <w:t>документів</w:t>
      </w:r>
      <w:r w:rsidR="00FD1366" w:rsidRPr="0075591F">
        <w:rPr>
          <w:sz w:val="40"/>
          <w:szCs w:val="40"/>
          <w:lang w:val="uk-UA"/>
        </w:rPr>
        <w:t>.</w:t>
      </w:r>
      <w:r w:rsidR="00BD32D9" w:rsidRPr="0075591F">
        <w:rPr>
          <w:sz w:val="40"/>
          <w:szCs w:val="40"/>
          <w:lang w:val="uk-UA"/>
        </w:rPr>
        <w:t xml:space="preserve"> </w:t>
      </w:r>
    </w:p>
    <w:p w:rsidR="00ED1331" w:rsidRPr="0075591F" w:rsidRDefault="00ED1331" w:rsidP="00F0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>О</w:t>
      </w:r>
      <w:r w:rsidR="00E25CAB"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рган </w:t>
      </w:r>
      <w:proofErr w:type="spellStart"/>
      <w:r w:rsidR="00E25CAB"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>держархбудконтролю</w:t>
      </w:r>
      <w:proofErr w:type="spellEnd"/>
      <w:r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</w:t>
      </w:r>
      <w:r w:rsidR="00E25CAB"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розглян</w:t>
      </w:r>
      <w:r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е документи </w:t>
      </w:r>
      <w:r w:rsidR="00E25CAB"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упродовж 10-ти робочих днів та </w:t>
      </w:r>
      <w:r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прийме </w:t>
      </w:r>
      <w:r w:rsidR="00E25CAB" w:rsidRPr="0075591F"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рішення щодо прийняття об’єкта в експлуатацію. </w:t>
      </w:r>
    </w:p>
    <w:p w:rsidR="00F00FEE" w:rsidRPr="0075591F" w:rsidRDefault="00F00FEE" w:rsidP="00F00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00FEE" w:rsidRPr="0075591F" w:rsidRDefault="00F00FEE" w:rsidP="009C3D48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Інформація щодо зареєстрованої декларації про готовність об'єкта до експлуатації розміщується на офіційному сайті </w:t>
      </w:r>
      <w:proofErr w:type="spellStart"/>
      <w:r w:rsidRPr="0075591F">
        <w:rPr>
          <w:rFonts w:ascii="Times New Roman" w:hAnsi="Times New Roman" w:cs="Times New Roman"/>
          <w:sz w:val="40"/>
          <w:szCs w:val="40"/>
          <w:lang w:val="uk-UA"/>
        </w:rPr>
        <w:t>Держархбудінспекції</w:t>
      </w:r>
      <w:proofErr w:type="spellEnd"/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75591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dabi.gov.ua</w:t>
      </w:r>
      <w:r w:rsidRPr="0075591F">
        <w:rPr>
          <w:rFonts w:ascii="Times New Roman" w:hAnsi="Times New Roman" w:cs="Times New Roman"/>
          <w:sz w:val="40"/>
          <w:szCs w:val="40"/>
          <w:lang w:val="uk-UA"/>
        </w:rPr>
        <w:t xml:space="preserve"> у розділі «Реєстр дозвільних документів»</w:t>
      </w:r>
      <w:r w:rsidR="009C3D48" w:rsidRPr="0075591F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9C3D48" w:rsidRPr="0075591F" w:rsidRDefault="009C3D48" w:rsidP="009C3D48">
      <w:pPr>
        <w:pStyle w:val="Default"/>
        <w:ind w:firstLine="708"/>
        <w:jc w:val="both"/>
        <w:rPr>
          <w:sz w:val="40"/>
          <w:szCs w:val="40"/>
          <w:lang w:val="uk-UA"/>
        </w:rPr>
      </w:pPr>
      <w:r w:rsidRPr="0075591F">
        <w:rPr>
          <w:sz w:val="40"/>
          <w:szCs w:val="40"/>
          <w:lang w:val="uk-UA"/>
        </w:rPr>
        <w:t xml:space="preserve">Зареєстрована декларація є підставою для укладення договорів про постачання на прийнятий в експлуатацію об'єкт необхідних для його функціонування ресурсів - води, газу, тепла, електроенергії, внесення даних про такий об'єкт до державної статистичної звітності та оформлення права власності на нього. </w:t>
      </w:r>
    </w:p>
    <w:p w:rsidR="00C03226" w:rsidRPr="0075591F" w:rsidRDefault="00C03226" w:rsidP="009C3D48">
      <w:pPr>
        <w:pStyle w:val="Default"/>
        <w:ind w:firstLine="708"/>
        <w:jc w:val="both"/>
        <w:rPr>
          <w:sz w:val="40"/>
          <w:szCs w:val="40"/>
          <w:lang w:val="uk-UA"/>
        </w:rPr>
      </w:pPr>
    </w:p>
    <w:p w:rsidR="00C03226" w:rsidRPr="0075591F" w:rsidRDefault="00C03226" w:rsidP="009C3D48">
      <w:pPr>
        <w:pStyle w:val="Default"/>
        <w:ind w:firstLine="708"/>
        <w:jc w:val="both"/>
        <w:rPr>
          <w:sz w:val="40"/>
          <w:szCs w:val="40"/>
          <w:lang w:val="uk-UA"/>
        </w:rPr>
      </w:pPr>
    </w:p>
    <w:p w:rsidR="00C03226" w:rsidRPr="0075591F" w:rsidRDefault="00C03226" w:rsidP="009C3D48">
      <w:pPr>
        <w:pStyle w:val="Default"/>
        <w:ind w:firstLine="708"/>
        <w:jc w:val="both"/>
        <w:rPr>
          <w:sz w:val="40"/>
          <w:szCs w:val="40"/>
          <w:lang w:val="uk-UA"/>
        </w:rPr>
      </w:pPr>
    </w:p>
    <w:p w:rsidR="00C20CDE" w:rsidRPr="0075591F" w:rsidRDefault="00C20CDE">
      <w:pPr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75591F">
        <w:rPr>
          <w:rFonts w:ascii="Times New Roman" w:hAnsi="Times New Roman" w:cs="Times New Roman"/>
          <w:b/>
          <w:bCs/>
          <w:sz w:val="44"/>
          <w:szCs w:val="44"/>
          <w:lang w:val="uk-UA"/>
        </w:rPr>
        <w:br w:type="page"/>
      </w:r>
    </w:p>
    <w:p w:rsidR="00B36ECF" w:rsidRPr="0075591F" w:rsidRDefault="00B36ECF" w:rsidP="00B36E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0"/>
          <w:szCs w:val="44"/>
          <w:lang w:val="uk-UA"/>
        </w:rPr>
      </w:pPr>
    </w:p>
    <w:p w:rsidR="00731C3C" w:rsidRPr="0075591F" w:rsidRDefault="00731C3C" w:rsidP="00B36ECF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75591F">
        <w:rPr>
          <w:rFonts w:ascii="Times New Roman" w:hAnsi="Times New Roman" w:cs="Times New Roman"/>
          <w:b/>
          <w:bCs/>
          <w:sz w:val="44"/>
          <w:szCs w:val="44"/>
          <w:lang w:val="uk-UA"/>
        </w:rPr>
        <w:t>Зверніть увагу!</w:t>
      </w:r>
    </w:p>
    <w:p w:rsidR="00731C3C" w:rsidRPr="0075591F" w:rsidRDefault="00731C3C" w:rsidP="0008402D">
      <w:pPr>
        <w:pStyle w:val="Default"/>
        <w:ind w:right="-2" w:firstLine="708"/>
        <w:jc w:val="both"/>
        <w:rPr>
          <w:rFonts w:eastAsia="Times New Roman"/>
          <w:sz w:val="40"/>
          <w:szCs w:val="32"/>
          <w:lang w:val="uk-UA"/>
        </w:rPr>
      </w:pPr>
      <w:r w:rsidRPr="0075591F">
        <w:rPr>
          <w:rFonts w:eastAsia="Times New Roman"/>
          <w:sz w:val="40"/>
          <w:szCs w:val="32"/>
          <w:lang w:val="uk-UA"/>
        </w:rPr>
        <w:t xml:space="preserve">Будівельна амністія </w:t>
      </w:r>
      <w:r w:rsidRPr="0075591F">
        <w:rPr>
          <w:rFonts w:eastAsia="Times New Roman"/>
          <w:sz w:val="40"/>
          <w:szCs w:val="32"/>
          <w:u w:val="single"/>
          <w:lang w:val="uk-UA"/>
        </w:rPr>
        <w:t>є безстроковою</w:t>
      </w:r>
      <w:r w:rsidRPr="0075591F">
        <w:rPr>
          <w:rFonts w:eastAsia="Times New Roman"/>
          <w:sz w:val="40"/>
          <w:szCs w:val="32"/>
          <w:lang w:val="uk-UA"/>
        </w:rPr>
        <w:t>.</w:t>
      </w:r>
    </w:p>
    <w:p w:rsidR="004C0402" w:rsidRPr="0075591F" w:rsidRDefault="00731C3C" w:rsidP="0008402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40"/>
          <w:szCs w:val="32"/>
          <w:lang w:val="uk-UA"/>
        </w:rPr>
      </w:pPr>
      <w:r w:rsidRPr="0075591F">
        <w:rPr>
          <w:rFonts w:ascii="Times New Roman" w:hAnsi="Times New Roman" w:cs="Times New Roman"/>
          <w:bCs/>
          <w:sz w:val="40"/>
          <w:szCs w:val="32"/>
          <w:lang w:val="uk-UA"/>
        </w:rPr>
        <w:t xml:space="preserve">Будівельна </w:t>
      </w:r>
      <w:r w:rsidRPr="0075591F">
        <w:rPr>
          <w:rStyle w:val="a3"/>
          <w:rFonts w:ascii="Times New Roman" w:hAnsi="Times New Roman" w:cs="Times New Roman"/>
          <w:sz w:val="40"/>
          <w:szCs w:val="32"/>
          <w:lang w:val="uk-UA"/>
        </w:rPr>
        <w:t xml:space="preserve">амністія </w:t>
      </w:r>
      <w:r w:rsidRPr="0075591F">
        <w:rPr>
          <w:rStyle w:val="a3"/>
          <w:rFonts w:ascii="Times New Roman" w:hAnsi="Times New Roman" w:cs="Times New Roman"/>
          <w:sz w:val="40"/>
          <w:szCs w:val="32"/>
          <w:u w:val="single"/>
          <w:lang w:val="uk-UA"/>
        </w:rPr>
        <w:t>не передбачає сплати громадянами штрафних санкцій</w:t>
      </w:r>
      <w:r w:rsidR="004C0402" w:rsidRPr="0075591F">
        <w:rPr>
          <w:rFonts w:ascii="Times New Roman" w:hAnsi="Times New Roman" w:cs="Times New Roman"/>
          <w:sz w:val="40"/>
          <w:szCs w:val="32"/>
          <w:lang w:val="uk-UA"/>
        </w:rPr>
        <w:t xml:space="preserve"> </w:t>
      </w:r>
      <w:r w:rsidR="004C0402" w:rsidRPr="0075591F">
        <w:rPr>
          <w:rFonts w:ascii="Times New Roman" w:eastAsia="Times New Roman" w:hAnsi="Times New Roman" w:cs="Times New Roman"/>
          <w:sz w:val="40"/>
          <w:szCs w:val="32"/>
          <w:lang w:val="uk-UA"/>
        </w:rPr>
        <w:t>за виконання будівельних робіт без отримання документів, що дають право на їх виконання, та за експлуатацію або використання об'єктів будівництва, не прийнятих в експлуатацію.</w:t>
      </w:r>
    </w:p>
    <w:p w:rsidR="009C3D48" w:rsidRPr="0075591F" w:rsidRDefault="009C3D48" w:rsidP="0008402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40"/>
          <w:szCs w:val="32"/>
          <w:lang w:val="uk-UA"/>
        </w:rPr>
      </w:pPr>
      <w:r w:rsidRPr="0075591F">
        <w:rPr>
          <w:rFonts w:ascii="Times New Roman" w:hAnsi="Times New Roman" w:cs="Times New Roman"/>
          <w:sz w:val="40"/>
          <w:szCs w:val="32"/>
          <w:lang w:val="uk-UA"/>
        </w:rPr>
        <w:t>Заяву про прийняття в експлуатацію об'єкта підписують також співвласники земельної ділянки та/або зазначеного об'єкта (у разі їх наявності).</w:t>
      </w:r>
    </w:p>
    <w:p w:rsidR="00731C3C" w:rsidRPr="0075591F" w:rsidRDefault="00731C3C" w:rsidP="0008402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40"/>
          <w:szCs w:val="32"/>
          <w:lang w:val="uk-UA"/>
        </w:rPr>
      </w:pPr>
      <w:r w:rsidRPr="0075591F">
        <w:rPr>
          <w:rFonts w:ascii="Times New Roman" w:hAnsi="Times New Roman" w:cs="Times New Roman"/>
          <w:sz w:val="40"/>
          <w:szCs w:val="32"/>
          <w:lang w:val="uk-UA"/>
        </w:rPr>
        <w:t xml:space="preserve">Технічне обстеження проводиться суб'єктом господарювання, який має у своєму складі відповідних виконавців, що згідно із Законом України "Про архітектурну діяльність" одержали кваліфікаційний сертифікат, або фізичною особою - підприємцем, яка згідно із зазначеним Законом має </w:t>
      </w:r>
      <w:r w:rsidRPr="0075591F">
        <w:rPr>
          <w:rFonts w:ascii="Times New Roman" w:hAnsi="Times New Roman" w:cs="Times New Roman"/>
          <w:sz w:val="40"/>
          <w:szCs w:val="32"/>
          <w:u w:val="single"/>
          <w:lang w:val="uk-UA"/>
        </w:rPr>
        <w:t>кваліфікаційний сертифікат</w:t>
      </w:r>
      <w:r w:rsidRPr="0075591F">
        <w:rPr>
          <w:rFonts w:ascii="Times New Roman" w:hAnsi="Times New Roman" w:cs="Times New Roman"/>
          <w:sz w:val="40"/>
          <w:szCs w:val="32"/>
          <w:lang w:val="uk-UA"/>
        </w:rPr>
        <w:t>.</w:t>
      </w:r>
    </w:p>
    <w:p w:rsidR="00731C3C" w:rsidRPr="0075591F" w:rsidRDefault="00731C3C" w:rsidP="0008402D">
      <w:pPr>
        <w:pStyle w:val="Default"/>
        <w:ind w:right="-2" w:firstLine="708"/>
        <w:jc w:val="both"/>
        <w:rPr>
          <w:sz w:val="40"/>
          <w:szCs w:val="32"/>
          <w:lang w:val="uk-UA"/>
        </w:rPr>
      </w:pPr>
      <w:r w:rsidRPr="0075591F">
        <w:rPr>
          <w:sz w:val="40"/>
          <w:szCs w:val="32"/>
          <w:lang w:val="uk-UA"/>
        </w:rPr>
        <w:t xml:space="preserve">Звіт про проведення технічного обстеження потрібно подавати в оригіналі. Необхідно звернути увагу на те щоб </w:t>
      </w:r>
      <w:r w:rsidRPr="0075591F">
        <w:rPr>
          <w:sz w:val="40"/>
          <w:szCs w:val="32"/>
          <w:u w:val="single"/>
          <w:lang w:val="uk-UA"/>
        </w:rPr>
        <w:t xml:space="preserve">звіт було </w:t>
      </w:r>
      <w:proofErr w:type="spellStart"/>
      <w:r w:rsidRPr="0075591F">
        <w:rPr>
          <w:sz w:val="40"/>
          <w:szCs w:val="32"/>
          <w:u w:val="single"/>
          <w:lang w:val="uk-UA"/>
        </w:rPr>
        <w:t>прошито</w:t>
      </w:r>
      <w:proofErr w:type="spellEnd"/>
      <w:r w:rsidRPr="0075591F">
        <w:rPr>
          <w:sz w:val="40"/>
          <w:szCs w:val="32"/>
          <w:u w:val="single"/>
          <w:lang w:val="uk-UA"/>
        </w:rPr>
        <w:t>, пронумеровано, затверджено суб’єктом господарювання підписано та скріплено особистою печаткою виконавця</w:t>
      </w:r>
      <w:r w:rsidRPr="0075591F">
        <w:rPr>
          <w:sz w:val="40"/>
          <w:szCs w:val="32"/>
          <w:lang w:val="uk-UA"/>
        </w:rPr>
        <w:t xml:space="preserve">. </w:t>
      </w:r>
    </w:p>
    <w:p w:rsidR="00731C3C" w:rsidRPr="0075591F" w:rsidRDefault="00731C3C" w:rsidP="0008402D">
      <w:pPr>
        <w:pStyle w:val="Default"/>
        <w:ind w:right="-2" w:firstLine="708"/>
        <w:jc w:val="both"/>
        <w:rPr>
          <w:sz w:val="40"/>
          <w:szCs w:val="32"/>
          <w:lang w:val="uk-UA"/>
        </w:rPr>
      </w:pPr>
      <w:r w:rsidRPr="0075591F">
        <w:rPr>
          <w:sz w:val="40"/>
          <w:szCs w:val="32"/>
          <w:lang w:val="uk-UA"/>
        </w:rPr>
        <w:t xml:space="preserve">Технічний паспорт може бути поданий в оригіналі або </w:t>
      </w:r>
      <w:r w:rsidR="005F65DC" w:rsidRPr="0075591F">
        <w:rPr>
          <w:sz w:val="40"/>
          <w:szCs w:val="32"/>
          <w:lang w:val="uk-UA"/>
        </w:rPr>
        <w:t xml:space="preserve">його </w:t>
      </w:r>
      <w:r w:rsidRPr="0075591F">
        <w:rPr>
          <w:sz w:val="40"/>
          <w:szCs w:val="32"/>
          <w:lang w:val="uk-UA"/>
        </w:rPr>
        <w:t>копі</w:t>
      </w:r>
      <w:r w:rsidR="009C3D48" w:rsidRPr="0075591F">
        <w:rPr>
          <w:sz w:val="40"/>
          <w:szCs w:val="32"/>
          <w:lang w:val="uk-UA"/>
        </w:rPr>
        <w:t>я</w:t>
      </w:r>
      <w:r w:rsidRPr="0075591F">
        <w:rPr>
          <w:sz w:val="40"/>
          <w:szCs w:val="32"/>
          <w:lang w:val="uk-UA"/>
        </w:rPr>
        <w:t>, засвідчен</w:t>
      </w:r>
      <w:r w:rsidR="009C3D48" w:rsidRPr="0075591F">
        <w:rPr>
          <w:sz w:val="40"/>
          <w:szCs w:val="32"/>
          <w:lang w:val="uk-UA"/>
        </w:rPr>
        <w:t>а</w:t>
      </w:r>
      <w:r w:rsidRPr="0075591F">
        <w:rPr>
          <w:sz w:val="40"/>
          <w:szCs w:val="32"/>
          <w:lang w:val="uk-UA"/>
        </w:rPr>
        <w:t xml:space="preserve"> БТІ</w:t>
      </w:r>
      <w:r w:rsidR="005F65DC" w:rsidRPr="0075591F">
        <w:rPr>
          <w:sz w:val="40"/>
          <w:szCs w:val="32"/>
          <w:lang w:val="uk-UA"/>
        </w:rPr>
        <w:t>,</w:t>
      </w:r>
      <w:r w:rsidRPr="0075591F">
        <w:rPr>
          <w:sz w:val="40"/>
          <w:szCs w:val="32"/>
          <w:lang w:val="uk-UA"/>
        </w:rPr>
        <w:t xml:space="preserve"> яким було складено </w:t>
      </w:r>
      <w:r w:rsidR="009C3D48" w:rsidRPr="0075591F">
        <w:rPr>
          <w:sz w:val="40"/>
          <w:szCs w:val="32"/>
          <w:lang w:val="uk-UA"/>
        </w:rPr>
        <w:t xml:space="preserve"> </w:t>
      </w:r>
      <w:r w:rsidRPr="0075591F">
        <w:rPr>
          <w:sz w:val="40"/>
          <w:szCs w:val="32"/>
          <w:lang w:val="uk-UA"/>
        </w:rPr>
        <w:t xml:space="preserve">технічний </w:t>
      </w:r>
      <w:r w:rsidR="009C3D48" w:rsidRPr="0075591F">
        <w:rPr>
          <w:sz w:val="40"/>
          <w:szCs w:val="32"/>
          <w:lang w:val="uk-UA"/>
        </w:rPr>
        <w:t xml:space="preserve"> </w:t>
      </w:r>
      <w:r w:rsidRPr="0075591F">
        <w:rPr>
          <w:sz w:val="40"/>
          <w:szCs w:val="32"/>
          <w:lang w:val="uk-UA"/>
        </w:rPr>
        <w:t xml:space="preserve">паспорт. </w:t>
      </w:r>
    </w:p>
    <w:p w:rsidR="008E4EC5" w:rsidRPr="0075591F" w:rsidRDefault="00CC26E9" w:rsidP="0008402D">
      <w:pPr>
        <w:pStyle w:val="Default"/>
        <w:ind w:right="-2" w:firstLine="708"/>
        <w:jc w:val="both"/>
        <w:rPr>
          <w:sz w:val="40"/>
          <w:szCs w:val="32"/>
          <w:lang w:val="uk-UA"/>
        </w:rPr>
      </w:pPr>
      <w:r w:rsidRPr="0075591F">
        <w:rPr>
          <w:sz w:val="40"/>
          <w:szCs w:val="32"/>
          <w:lang w:val="uk-UA"/>
        </w:rPr>
        <w:t xml:space="preserve">Дані, зазначені в декларації, мають узгоджуватися з документами, які подаються разом з нею. </w:t>
      </w:r>
      <w:r w:rsidR="008E4EC5" w:rsidRPr="0075591F">
        <w:rPr>
          <w:sz w:val="40"/>
          <w:szCs w:val="32"/>
          <w:lang w:val="uk-UA"/>
        </w:rPr>
        <w:t xml:space="preserve">Інформація в декларації зазначається на підставі наявних документів відповідно до </w:t>
      </w:r>
      <w:proofErr w:type="spellStart"/>
      <w:r w:rsidR="008E4EC5" w:rsidRPr="0075591F">
        <w:rPr>
          <w:sz w:val="40"/>
          <w:szCs w:val="32"/>
          <w:lang w:val="uk-UA"/>
        </w:rPr>
        <w:t>підстрокових</w:t>
      </w:r>
      <w:proofErr w:type="spellEnd"/>
      <w:r w:rsidR="008E4EC5" w:rsidRPr="0075591F">
        <w:rPr>
          <w:sz w:val="40"/>
          <w:szCs w:val="32"/>
          <w:lang w:val="uk-UA"/>
        </w:rPr>
        <w:t xml:space="preserve">  вказівок  бланка  декларації.</w:t>
      </w:r>
    </w:p>
    <w:p w:rsidR="00CC26E9" w:rsidRPr="0075591F" w:rsidRDefault="00CC26E9" w:rsidP="0008402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40"/>
          <w:szCs w:val="32"/>
          <w:lang w:val="uk-UA"/>
        </w:rPr>
      </w:pPr>
      <w:r w:rsidRPr="0075591F">
        <w:rPr>
          <w:rFonts w:ascii="Times New Roman" w:hAnsi="Times New Roman" w:cs="Times New Roman"/>
          <w:sz w:val="40"/>
          <w:szCs w:val="32"/>
          <w:lang w:val="uk-UA"/>
        </w:rPr>
        <w:t>Замовник є відповідальним за повноту та достовірність даних, зазначених у поданій ним декларації, відповідно до вимог чинного законодавства.</w:t>
      </w:r>
    </w:p>
    <w:p w:rsidR="009C3D48" w:rsidRPr="0075591F" w:rsidRDefault="009C3D48" w:rsidP="00C20CDE">
      <w:pPr>
        <w:pStyle w:val="Default"/>
        <w:ind w:right="-2" w:firstLine="708"/>
        <w:jc w:val="both"/>
        <w:rPr>
          <w:sz w:val="44"/>
          <w:szCs w:val="36"/>
          <w:lang w:val="uk-UA"/>
        </w:rPr>
      </w:pPr>
      <w:r w:rsidRPr="0075591F">
        <w:rPr>
          <w:sz w:val="40"/>
          <w:szCs w:val="32"/>
          <w:lang w:val="uk-UA"/>
        </w:rPr>
        <w:t xml:space="preserve">Датою прийняття в експлуатацію об'єкта є дата реєстрації декларації про готовність об'єкта до експлуатації. </w:t>
      </w:r>
    </w:p>
    <w:sectPr w:rsidR="009C3D48" w:rsidRPr="0075591F" w:rsidSect="00B36ECF">
      <w:pgSz w:w="11906" w:h="16838"/>
      <w:pgMar w:top="284" w:right="566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1ADF"/>
    <w:multiLevelType w:val="multilevel"/>
    <w:tmpl w:val="220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35D8B"/>
    <w:multiLevelType w:val="hybridMultilevel"/>
    <w:tmpl w:val="78445D84"/>
    <w:lvl w:ilvl="0" w:tplc="FB1E447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333D"/>
    <w:multiLevelType w:val="multilevel"/>
    <w:tmpl w:val="D40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D24CD"/>
    <w:multiLevelType w:val="multilevel"/>
    <w:tmpl w:val="EF38D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57A"/>
    <w:rsid w:val="0008402D"/>
    <w:rsid w:val="0010134E"/>
    <w:rsid w:val="00116493"/>
    <w:rsid w:val="0019357A"/>
    <w:rsid w:val="001D0CF5"/>
    <w:rsid w:val="002F64D7"/>
    <w:rsid w:val="003D400D"/>
    <w:rsid w:val="00411390"/>
    <w:rsid w:val="00437DDC"/>
    <w:rsid w:val="004560B0"/>
    <w:rsid w:val="00461793"/>
    <w:rsid w:val="004C0402"/>
    <w:rsid w:val="004C5C2D"/>
    <w:rsid w:val="00576907"/>
    <w:rsid w:val="005F65DC"/>
    <w:rsid w:val="00612E02"/>
    <w:rsid w:val="006D663C"/>
    <w:rsid w:val="00711C54"/>
    <w:rsid w:val="00731C3C"/>
    <w:rsid w:val="0075591F"/>
    <w:rsid w:val="00782D40"/>
    <w:rsid w:val="007B2B05"/>
    <w:rsid w:val="007E78B8"/>
    <w:rsid w:val="00812D0C"/>
    <w:rsid w:val="00854C39"/>
    <w:rsid w:val="008C2B1C"/>
    <w:rsid w:val="008E4EC5"/>
    <w:rsid w:val="00943812"/>
    <w:rsid w:val="00984266"/>
    <w:rsid w:val="009C2716"/>
    <w:rsid w:val="009C3D48"/>
    <w:rsid w:val="009C6744"/>
    <w:rsid w:val="00A365D0"/>
    <w:rsid w:val="00AE697C"/>
    <w:rsid w:val="00B36ECF"/>
    <w:rsid w:val="00BD32D9"/>
    <w:rsid w:val="00BD3F6D"/>
    <w:rsid w:val="00C03226"/>
    <w:rsid w:val="00C20CDE"/>
    <w:rsid w:val="00CB1C40"/>
    <w:rsid w:val="00CC26E9"/>
    <w:rsid w:val="00D45C80"/>
    <w:rsid w:val="00DE3189"/>
    <w:rsid w:val="00DE39E8"/>
    <w:rsid w:val="00E12298"/>
    <w:rsid w:val="00E215BE"/>
    <w:rsid w:val="00E229A8"/>
    <w:rsid w:val="00E25CAB"/>
    <w:rsid w:val="00E903AD"/>
    <w:rsid w:val="00E95680"/>
    <w:rsid w:val="00ED1331"/>
    <w:rsid w:val="00F00FEE"/>
    <w:rsid w:val="00F1310B"/>
    <w:rsid w:val="00F171AD"/>
    <w:rsid w:val="00FD1366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43C4-05E9-4011-9CC7-BE4A5A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3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731C3C"/>
    <w:rPr>
      <w:b/>
      <w:bCs/>
    </w:rPr>
  </w:style>
  <w:style w:type="paragraph" w:styleId="a4">
    <w:name w:val="List Paragraph"/>
    <w:basedOn w:val="a"/>
    <w:uiPriority w:val="34"/>
    <w:qFormat/>
    <w:rsid w:val="00101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ADF-3563-435D-B460-AD130DA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Николаевич Тяпушкин</cp:lastModifiedBy>
  <cp:revision>13</cp:revision>
  <cp:lastPrinted>2018-09-14T13:10:00Z</cp:lastPrinted>
  <dcterms:created xsi:type="dcterms:W3CDTF">2018-09-05T20:02:00Z</dcterms:created>
  <dcterms:modified xsi:type="dcterms:W3CDTF">2018-09-14T13:17:00Z</dcterms:modified>
</cp:coreProperties>
</file>